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D320" w14:textId="77777777" w:rsidR="00CC1D0B" w:rsidRPr="00E409BC" w:rsidRDefault="00CC1D0B" w:rsidP="00E409BC">
      <w:pPr>
        <w:pStyle w:val="Title"/>
        <w:spacing w:line="276" w:lineRule="auto"/>
        <w:jc w:val="both"/>
        <w:rPr>
          <w:sz w:val="28"/>
        </w:rPr>
      </w:pPr>
      <w:r w:rsidRPr="00E409BC">
        <w:rPr>
          <w:sz w:val="28"/>
        </w:rPr>
        <w:t>Perancangan Sistem Tiket Event Digital Berbasis Soulbound Token pada Jaringan Base untuk Mencegah Percaloan</w:t>
      </w:r>
    </w:p>
    <w:p w14:paraId="3F7457DA" w14:textId="081B1D47" w:rsidR="00CC1D0B" w:rsidRPr="00E409BC" w:rsidRDefault="00CE413F" w:rsidP="00E409BC">
      <w:pPr>
        <w:pStyle w:val="AuthorName"/>
        <w:spacing w:line="240" w:lineRule="auto"/>
        <w:rPr>
          <w:vertAlign w:val="superscript"/>
        </w:rPr>
      </w:pPr>
      <w:r w:rsidRPr="00E409BC">
        <w:t>Fahriansyah</w:t>
      </w:r>
      <w:r w:rsidRPr="00E409BC">
        <w:rPr>
          <w:vertAlign w:val="superscript"/>
        </w:rPr>
        <w:t>a</w:t>
      </w:r>
      <w:r w:rsidRPr="00E409BC">
        <w:t>, Poetri Lestari Lokapitasari</w:t>
      </w:r>
      <w:r w:rsidRPr="00E409BC">
        <w:rPr>
          <w:vertAlign w:val="superscript"/>
        </w:rPr>
        <w:t>b</w:t>
      </w:r>
      <w:r w:rsidRPr="00E409BC">
        <w:t>, Sitti Rahmah Jabir</w:t>
      </w:r>
      <w:r w:rsidRPr="00E409BC">
        <w:rPr>
          <w:vertAlign w:val="superscript"/>
        </w:rPr>
        <w:t>c</w:t>
      </w:r>
    </w:p>
    <w:p w14:paraId="6D5B2F3E" w14:textId="25233867" w:rsidR="00CC1D0B" w:rsidRPr="00E409BC" w:rsidRDefault="0071077C" w:rsidP="00E409BC">
      <w:pPr>
        <w:pStyle w:val="AuthorAffiliation"/>
        <w:spacing w:line="240" w:lineRule="auto"/>
      </w:pPr>
      <w:r>
        <w:t>Universitas Muslim Indonesia</w:t>
      </w:r>
      <w:r w:rsidR="00CC1D0B" w:rsidRPr="00E409BC">
        <w:t xml:space="preserve">, </w:t>
      </w:r>
      <w:r>
        <w:t>Makassar</w:t>
      </w:r>
      <w:r w:rsidR="00CC1D0B" w:rsidRPr="00E409BC">
        <w:t>, Indonesia</w:t>
      </w:r>
    </w:p>
    <w:p w14:paraId="5E3050B0" w14:textId="26BD6936" w:rsidR="00CC1D0B" w:rsidRPr="00AB6ABE" w:rsidRDefault="00CE413F" w:rsidP="00AB6ABE">
      <w:pPr>
        <w:pStyle w:val="AuthorAffiliation"/>
        <w:spacing w:line="240" w:lineRule="auto"/>
      </w:pPr>
      <w:r w:rsidRPr="00AB6ABE">
        <w:rPr>
          <w:vertAlign w:val="superscript"/>
        </w:rPr>
        <w:t>a</w:t>
      </w:r>
      <w:r w:rsidRPr="00AB6ABE">
        <w:t xml:space="preserve">13020210153@umi.ac.id, </w:t>
      </w:r>
      <w:r w:rsidRPr="00AB6ABE">
        <w:rPr>
          <w:vertAlign w:val="superscript"/>
        </w:rPr>
        <w:t>b</w:t>
      </w:r>
      <w:r w:rsidRPr="00AB6ABE">
        <w:t>poetrilestari@umi.ac.id,  </w:t>
      </w:r>
      <w:hyperlink r:id="rId11" w:history="1">
        <w:r w:rsidRPr="00AB6ABE">
          <w:rPr>
            <w:rStyle w:val="Hyperlink"/>
            <w:iCs/>
            <w:color w:val="000000"/>
            <w:vertAlign w:val="superscript"/>
          </w:rPr>
          <w:t>c</w:t>
        </w:r>
        <w:r w:rsidRPr="00AB6ABE">
          <w:rPr>
            <w:rStyle w:val="Hyperlink"/>
            <w:iCs/>
            <w:color w:val="000000"/>
          </w:rPr>
          <w:t>rahmahjabir@umi.ac.id</w:t>
        </w:r>
      </w:hyperlink>
    </w:p>
    <w:p w14:paraId="29949255" w14:textId="0DFFAF6D" w:rsidR="00CE413F" w:rsidRPr="00AB6ABE" w:rsidRDefault="00CE413F" w:rsidP="007275BF">
      <w:pPr>
        <w:spacing w:before="120" w:line="240" w:lineRule="auto"/>
        <w:rPr>
          <w:rFonts w:ascii="Cambria" w:eastAsia="MS Mincho" w:hAnsi="Cambria"/>
          <w:color w:val="7F7F7F"/>
          <w:sz w:val="16"/>
          <w:lang w:val="en-GB" w:eastAsia="de-DE"/>
        </w:rPr>
      </w:pPr>
      <w:r w:rsidRPr="00AB6ABE">
        <w:rPr>
          <w:rFonts w:ascii="Cambria" w:eastAsia="MS Mincho" w:hAnsi="Cambria"/>
          <w:color w:val="7F7F7F"/>
          <w:sz w:val="16"/>
          <w:lang w:val="en-GB" w:eastAsia="de-DE"/>
        </w:rPr>
        <w:t>Received: xx xx xxxx | Revised: xx xx xxxx | Accepted: xx xx xxxx | Published: xx xx xxxx</w:t>
      </w:r>
    </w:p>
    <w:p w14:paraId="7E9450D1" w14:textId="77777777" w:rsidR="00CC1D0B" w:rsidRPr="00AB6ABE" w:rsidRDefault="00CC1D0B" w:rsidP="007275BF">
      <w:pPr>
        <w:spacing w:before="100" w:beforeAutospacing="1" w:after="0" w:line="360" w:lineRule="auto"/>
        <w:jc w:val="left"/>
        <w:rPr>
          <w:rStyle w:val="Strong"/>
        </w:rPr>
      </w:pPr>
      <w:r w:rsidRPr="00AB6ABE">
        <w:rPr>
          <w:rStyle w:val="Strong"/>
        </w:rPr>
        <w:t>Abstrak</w:t>
      </w:r>
    </w:p>
    <w:p w14:paraId="23269B6C" w14:textId="1B253D8D" w:rsidR="007275BF" w:rsidRDefault="00CC1D0B" w:rsidP="007275BF">
      <w:pPr>
        <w:pStyle w:val="NormalWeb"/>
        <w:spacing w:before="0" w:beforeAutospacing="0" w:after="0" w:afterAutospacing="0" w:line="276" w:lineRule="auto"/>
        <w:jc w:val="both"/>
        <w:rPr>
          <w:rFonts w:eastAsiaTheme="minorEastAsia"/>
          <w:sz w:val="18"/>
          <w:szCs w:val="18"/>
          <w:lang w:eastAsia="ja-JP"/>
        </w:rPr>
      </w:pPr>
      <w:r w:rsidRPr="0071077C">
        <w:rPr>
          <w:sz w:val="18"/>
          <w:szCs w:val="18"/>
        </w:rPr>
        <w:t xml:space="preserve">Percaloan tiket (ticket scalping) pada acara besar terjadi karena tiket digital konvensional berbasis QR code atau PDF tidak memiliki kendali kepemilikan karena tiket dapat disalin, dibagikan, dan dipindahtangankan tanpa batas sehingga mudah diperjualbelikan oleh calo di atas harga resmi. Penelitian ini merancang sistem tiket event digital yang mencegah percaloan menggunakan konsep Soulbound Token (SBT) pada jaringan Base (Layer 2 Ethereum). SBT mengimplementasikan mekanisme non-transferable melalui override fungsi transferFrom() pada smart contract Solidity, sehingga tiket terkunci pada wallet pemilik asal setelah proses minting dan tidak dapat dipindahtangankan. Jaringan Base dipilih untuk menekan gas fee yang menjadi kendala implementasi di Ethereum Layer 1. Metode yang digunakan adalah Research and Development (R&amp;D) dengan model Waterfall, mencakup perancangan smart contract menggunakan Solidity, implementasi antarmuka dApp, serta pengujian melalui Black Box Testing pada antarmuka </w:t>
      </w:r>
      <w:r w:rsidRPr="0071077C">
        <w:rPr>
          <w:iCs/>
          <w:sz w:val="18"/>
          <w:szCs w:val="18"/>
        </w:rPr>
        <w:t>dApp</w:t>
      </w:r>
      <w:r w:rsidRPr="0071077C">
        <w:rPr>
          <w:sz w:val="18"/>
          <w:szCs w:val="18"/>
        </w:rPr>
        <w:t xml:space="preserve"> dan Unit Testing pada </w:t>
      </w:r>
      <w:r w:rsidRPr="0071077C">
        <w:rPr>
          <w:iCs/>
          <w:sz w:val="18"/>
          <w:szCs w:val="18"/>
        </w:rPr>
        <w:t>smart contract</w:t>
      </w:r>
      <w:r w:rsidRPr="0071077C">
        <w:rPr>
          <w:sz w:val="18"/>
          <w:szCs w:val="18"/>
        </w:rPr>
        <w:t xml:space="preserve"> di lingkungan uji jaringan Base Sepolia. Hipotesis penelitian ini adalah mekanisme SBT mampu membatasi transfer tiket antar-wallet dan jaringan Base menghasilkan biaya transaksi lebih rendah dari Ethereum Layer 1. Hasil yang </w:t>
      </w:r>
      <w:r w:rsidRPr="0071077C">
        <w:rPr>
          <w:strike/>
          <w:sz w:val="18"/>
          <w:szCs w:val="18"/>
        </w:rPr>
        <w:t>diharapkan</w:t>
      </w:r>
      <w:r w:rsidRPr="0071077C">
        <w:rPr>
          <w:sz w:val="18"/>
          <w:szCs w:val="18"/>
        </w:rPr>
        <w:t xml:space="preserve"> adalah sistem pertiketan yang tahan terhadap percaloan karena kepemilikan tiket tercatat secara transparan di blockchain dan tidak dapat dipindahtangankan oleh pihak yang tidak berhak. Sebagai saran, penelitian selanjutnya dapat mengembangkan implementasi pada jaringan </w:t>
      </w:r>
      <w:r w:rsidRPr="0071077C">
        <w:rPr>
          <w:iCs/>
          <w:sz w:val="18"/>
          <w:szCs w:val="18"/>
        </w:rPr>
        <w:t>mainnet</w:t>
      </w:r>
      <w:r w:rsidRPr="0071077C">
        <w:rPr>
          <w:sz w:val="18"/>
          <w:szCs w:val="18"/>
        </w:rPr>
        <w:t xml:space="preserve"> dan melakukan evaluasi pada skenario penggunaan yang lebih luas.</w:t>
      </w:r>
    </w:p>
    <w:p w14:paraId="4FFB4D7F" w14:textId="77777777" w:rsidR="007275BF" w:rsidRPr="007275BF" w:rsidRDefault="007275BF" w:rsidP="007275BF">
      <w:pPr>
        <w:pStyle w:val="NormalWeb"/>
        <w:spacing w:before="0" w:beforeAutospacing="0" w:after="0" w:afterAutospacing="0" w:line="276" w:lineRule="auto"/>
        <w:jc w:val="both"/>
        <w:rPr>
          <w:rFonts w:eastAsiaTheme="minorEastAsia"/>
          <w:sz w:val="18"/>
          <w:szCs w:val="18"/>
          <w:lang w:eastAsia="ja-JP"/>
        </w:rPr>
      </w:pPr>
    </w:p>
    <w:p w14:paraId="1F0E46D8" w14:textId="206F0CBC" w:rsidR="00CC1D0B" w:rsidRPr="00AB6ABE" w:rsidRDefault="00CC1D0B" w:rsidP="007275BF">
      <w:pPr>
        <w:pStyle w:val="NormalWeb"/>
        <w:spacing w:before="0" w:beforeAutospacing="0" w:after="0" w:afterAutospacing="0"/>
        <w:jc w:val="both"/>
        <w:rPr>
          <w:sz w:val="18"/>
        </w:rPr>
      </w:pPr>
      <w:r w:rsidRPr="00AB6ABE">
        <w:rPr>
          <w:sz w:val="18"/>
        </w:rPr>
        <w:t>Kata kunci: Base</w:t>
      </w:r>
      <w:r w:rsidR="006E7D4A">
        <w:rPr>
          <w:sz w:val="18"/>
        </w:rPr>
        <w:t xml:space="preserve"> </w:t>
      </w:r>
      <w:r w:rsidRPr="00AB6ABE">
        <w:rPr>
          <w:sz w:val="18"/>
        </w:rPr>
        <w:t>Network,</w:t>
      </w:r>
      <w:r w:rsidR="006E7D4A">
        <w:rPr>
          <w:sz w:val="18"/>
        </w:rPr>
        <w:t xml:space="preserve"> </w:t>
      </w:r>
      <w:r w:rsidRPr="00AB6ABE">
        <w:rPr>
          <w:sz w:val="18"/>
        </w:rPr>
        <w:t>Digital</w:t>
      </w:r>
      <w:r w:rsidR="006E7D4A">
        <w:rPr>
          <w:sz w:val="18"/>
        </w:rPr>
        <w:t xml:space="preserve"> </w:t>
      </w:r>
      <w:r w:rsidRPr="00AB6ABE">
        <w:rPr>
          <w:sz w:val="18"/>
        </w:rPr>
        <w:t>Ticketing, Smart Contract, Soulbound</w:t>
      </w:r>
      <w:r w:rsidR="006E7D4A">
        <w:rPr>
          <w:sz w:val="18"/>
        </w:rPr>
        <w:t xml:space="preserve"> </w:t>
      </w:r>
      <w:r w:rsidRPr="00AB6ABE">
        <w:rPr>
          <w:sz w:val="18"/>
        </w:rPr>
        <w:t>Token.</w:t>
      </w:r>
    </w:p>
    <w:p w14:paraId="01C0978D" w14:textId="77777777" w:rsidR="00CC1D0B" w:rsidRPr="00AB6ABE" w:rsidRDefault="00CC1D0B" w:rsidP="007275BF">
      <w:pPr>
        <w:spacing w:before="100" w:beforeAutospacing="1" w:after="0" w:line="360" w:lineRule="auto"/>
        <w:jc w:val="left"/>
        <w:rPr>
          <w:rStyle w:val="Strong"/>
        </w:rPr>
      </w:pPr>
      <w:r w:rsidRPr="00AB6ABE">
        <w:rPr>
          <w:rStyle w:val="Strong"/>
        </w:rPr>
        <w:t>Pendahuluan</w:t>
      </w:r>
    </w:p>
    <w:p w14:paraId="5482AFD9" w14:textId="137B8162" w:rsidR="00CC1D0B" w:rsidRPr="00AB6ABE" w:rsidRDefault="00CC1D0B" w:rsidP="00AB6ABE">
      <w:pPr>
        <w:spacing w:line="276" w:lineRule="auto"/>
        <w:rPr>
          <w:color w:val="000000" w:themeColor="text1"/>
        </w:rPr>
      </w:pPr>
      <w:r w:rsidRPr="00AB6ABE">
        <w:rPr>
          <w:color w:val="000000" w:themeColor="text1"/>
        </w:rPr>
        <w:t xml:space="preserve">Percaloan tiket (ticket scalping) pada penyelenggaraan acara besar merupakan permasalahan yang terus merugikan penyelenggara dan konsumen. Sebagai ilustrasi, sebuah konser musik bertaraf nasional dengan kapasitas 10.000 kursi dapat menghabiskan seluruh tiketnya dalam waktu kurang dari satu jam sejak loket daring resmi dibuka. Di balik cepatnya penjualan tersebut, sebagian besar tiket tidak dibeli oleh penggemar yang ingin hadir, melainkan oleh pihak-pihak yang menggunakan skrip otomatis untuk memborong tiket dalam jumlah besar yang jauh lebih cepat dari pembeli biasa </w:t>
      </w:r>
      <w:sdt>
        <w:sdtPr>
          <w:rPr>
            <w:color w:val="000000"/>
          </w:rPr>
          <w:tag w:val="MENDELEY_CITATION_v3_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"/>
          <w:id w:val="769132241"/>
          <w:placeholder>
            <w:docPart w:val="DefaultPlaceholder_-1854013440"/>
          </w:placeholder>
        </w:sdtPr>
        <w:sdtContent>
          <w:r w:rsidR="000C7A6D" w:rsidRPr="000C7A6D">
            <w:rPr>
              <w:color w:val="000000"/>
            </w:rPr>
            <w:t>[1]</w:t>
          </w:r>
        </w:sdtContent>
      </w:sdt>
      <w:r w:rsidRPr="00AB6ABE">
        <w:rPr>
          <w:color w:val="000000" w:themeColor="text1"/>
        </w:rPr>
        <w:t>. Tiket-tiket tersebut kemudian dijual kembali di platform jual-beli daring dengan harga tiga hingga lima kali lipat dari harga resminya. Kondisi ini tidak terlepas dari kelemahan mendasar yang ada pada sistem tiket digital konvensional, di mana tiket berbasis QR code atau berkas PDF dapat dengan mudah digandakan, dibagikan ke lebih dari satu pihak, dan dipindahtangankan tanpa batasan teknis apapun. Akibatnya, penyelenggara kehilangan kendali atas distribusi tiket setelah diterbitkan, konsumen dirugikan oleh harga yang tidak wajar, dan validitas kepemilikan tiket sulit diverifikasi saat acara berlangsung.</w:t>
      </w:r>
    </w:p>
    <w:p w14:paraId="34A0F772" w14:textId="780EA084" w:rsidR="00CC1D0B" w:rsidRPr="00E409BC" w:rsidRDefault="00CC1D0B" w:rsidP="0071077C">
      <w:pPr>
        <w:spacing w:after="0" w:line="276" w:lineRule="auto"/>
      </w:pPr>
      <w:r w:rsidRPr="00E409BC">
        <w:t>Akar dari permasalahan ini adalah tidak adanya mekanisme yang mengikat tiket secara permanen pada identitas pembeli yang sah. Sistem konvensional memperlakukan tiket sebagai berkas yang bebas disalin dan diserahkan, bukan sebagai hak kepemilikan sah yang tetap terikat pada pembeli awal</w:t>
      </w:r>
      <w:r w:rsidR="000C7A6D">
        <w:rPr>
          <w:rFonts w:eastAsiaTheme="minorEastAsia" w:hint="eastAsia"/>
          <w:lang w:eastAsia="ja-JP"/>
        </w:rPr>
        <w:t xml:space="preserve"> </w:t>
      </w:r>
      <w:sdt>
        <w:sdtPr>
          <w:rPr>
            <w:rFonts w:eastAsiaTheme="minorEastAsia" w:hint="eastAsia"/>
            <w:color w:val="000000"/>
            <w:lang w:eastAsia="ja-JP"/>
          </w:rPr>
          <w:tag w:val="MENDELEY_CITATION_v3_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"/>
          <w:id w:val="-1664772161"/>
          <w:placeholder>
            <w:docPart w:val="DefaultPlaceholder_-1854013440"/>
          </w:placeholder>
        </w:sdtPr>
        <w:sdtContent>
          <w:r w:rsidR="000C7A6D" w:rsidRPr="000C7A6D">
            <w:rPr>
              <w:rFonts w:eastAsiaTheme="minorEastAsia"/>
              <w:color w:val="000000"/>
              <w:lang w:eastAsia="ja-JP"/>
            </w:rPr>
            <w:t>[2]</w:t>
          </w:r>
        </w:sdtContent>
      </w:sdt>
      <w:r w:rsidRPr="00E409BC">
        <w:t xml:space="preserve">. Untuk menutup potensi penyalah gunaan ini secara teknis, dibutuhkan sistem yang mampu menjamin keunikan setiap tiket, mencatat kepemilikan secara transparan, serta membatasi perpindahan kepemilikan melalui logika yang terprogram, dan bukan sekadar kebijakan yang bergantung pada pelaksaan aturan oleh pihak pengelola. Karakteristik-karakteristik ini tidak ditemukan pada sistem terpusat konvensional, tetapi justru merupakan sifat bawaan teknologi blockchain yang mencatat data kepemilikan secara terdesentralisasi, transparan, dan tidak dapat diubah setelah tervalidasi oleh jaringan </w:t>
      </w:r>
      <w:sdt>
        <w:sdtPr>
          <w:rPr>
            <w:color w:val="000000"/>
          </w:rPr>
          <w:tag w:val="MENDELEY_CITATION_v3_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"/>
          <w:id w:val="-947392963"/>
          <w:placeholder>
            <w:docPart w:val="DefaultPlaceholder_-1854013440"/>
          </w:placeholder>
        </w:sdtPr>
        <w:sdtContent>
          <w:r w:rsidR="000C7A6D" w:rsidRPr="000C7A6D">
            <w:rPr>
              <w:color w:val="000000"/>
            </w:rPr>
            <w:t>[3]</w:t>
          </w:r>
        </w:sdtContent>
      </w:sdt>
      <w:r w:rsidRPr="00E409BC">
        <w:t xml:space="preserve">. Dengan memanfaatkan smart contract yang berjalan di atas Ethereum Virtual Machine (EVM), aturan kepemilikan tiket dapat dieksekusi secara otomatis dan dapat diaudit oleh siapapun tanpa bergantung pada perantara manusia </w:t>
      </w:r>
      <w:sdt>
        <w:sdtPr>
          <w:rPr>
            <w:color w:val="000000"/>
          </w:rPr>
          <w:tag w:val="MENDELEY_CITATION_v3_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"/>
          <w:id w:val="-1343777787"/>
          <w:placeholder>
            <w:docPart w:val="DefaultPlaceholder_-1854013440"/>
          </w:placeholder>
        </w:sdtPr>
        <w:sdtContent>
          <w:r w:rsidR="000C7A6D" w:rsidRPr="000C7A6D">
            <w:rPr>
              <w:color w:val="000000"/>
            </w:rPr>
            <w:t>[4], [5]</w:t>
          </w:r>
        </w:sdtContent>
      </w:sdt>
      <w:r w:rsidRPr="00E409BC">
        <w:t xml:space="preserve">. Lebih lanjut, penggunaan Non-Fungible Token (NFT) standar ERC-721 memberikan identitas unik pada setiap tiket sehingga kepemilikan dan riwayat transaksinya tercatat secara transparan di blockchain </w:t>
      </w:r>
      <w:sdt>
        <w:sdtPr>
          <w:rPr>
            <w:color w:val="000000"/>
          </w:rPr>
          <w:tag w:val="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"/>
          <w:id w:val="-1496175472"/>
          <w:placeholder>
            <w:docPart w:val="DefaultPlaceholder_-1854013440"/>
          </w:placeholder>
        </w:sdtPr>
        <w:sdtContent>
          <w:r w:rsidR="000C7A6D" w:rsidRPr="000C7A6D">
            <w:rPr>
              <w:color w:val="000000"/>
            </w:rPr>
            <w:t>[6], [7], [8]</w:t>
          </w:r>
        </w:sdtContent>
      </w:sdt>
      <w:r w:rsidRPr="00E409BC">
        <w:t>.</w:t>
      </w:r>
    </w:p>
    <w:p w14:paraId="1E419234" w14:textId="77777777" w:rsidR="00CC1D0B" w:rsidRPr="00E409BC" w:rsidRDefault="00CC1D0B" w:rsidP="00E409BC">
      <w:pPr>
        <w:spacing w:after="0" w:line="276" w:lineRule="auto"/>
        <w:jc w:val="center"/>
      </w:pPr>
    </w:p>
    <w:p w14:paraId="54929ACC" w14:textId="20D3C592" w:rsidR="00CC1D0B" w:rsidRPr="00E409BC" w:rsidRDefault="00CC1D0B" w:rsidP="0071077C">
      <w:pPr>
        <w:spacing w:line="276" w:lineRule="auto"/>
      </w:pPr>
      <w:r w:rsidRPr="00E409BC">
        <w:t>Meskipun NFT standar ERC-721 mengatasi masalah duplikasi dan transparansi kepemilikan, token tersebut tetap masih bisa dipindahkan ke wallet</w:t>
      </w:r>
      <w:r w:rsidRPr="00E409BC">
        <w:rPr>
          <w:iCs/>
        </w:rPr>
        <w:t xml:space="preserve"> lain</w:t>
      </w:r>
      <w:r w:rsidRPr="00E409BC">
        <w:t xml:space="preserve">. Keterbatasan tersebut menunjukkan bahwa sistem pertiketan tidak hanya cukup mengandalkan NFT yang berisfat unik, tetapi juga memerlukan pembatasan perpindahan kepemilikan secara teknis. Untuk menjawab kebutuhan tersebut, penelitian ini menerapkan pendekatan </w:t>
      </w:r>
      <w:r w:rsidRPr="00E409BC">
        <w:rPr>
          <w:iCs/>
        </w:rPr>
        <w:t xml:space="preserve">Soulbound Token </w:t>
      </w:r>
      <w:r w:rsidRPr="00E409BC">
        <w:t xml:space="preserve">(SBT) melalui pengembangan token berbasis </w:t>
      </w:r>
      <w:r w:rsidRPr="00E409BC">
        <w:rPr>
          <w:iCs/>
        </w:rPr>
        <w:t xml:space="preserve">ERC-721 </w:t>
      </w:r>
      <w:r w:rsidRPr="00E409BC">
        <w:t xml:space="preserve">dengan pembatasan transfer kepemilikan. Dalam konteks penelitian ini, pembatasan tersebut diterapkan pada fugsi transfer di </w:t>
      </w:r>
      <w:r w:rsidRPr="00E409BC">
        <w:rPr>
          <w:iCs/>
        </w:rPr>
        <w:t>smart contract</w:t>
      </w:r>
      <w:r w:rsidRPr="00E409BC">
        <w:t xml:space="preserve"> sehingga tiket tetap terikat pada </w:t>
      </w:r>
      <w:r w:rsidRPr="00E409BC">
        <w:rPr>
          <w:iCs/>
        </w:rPr>
        <w:t>wallet</w:t>
      </w:r>
      <w:r w:rsidRPr="00E409BC">
        <w:t xml:space="preserve"> pembeli awal. Kondisi ini membuka kembali celah percaloan dalam bentuk yang berbeda. Kepemilikan tiket memang dapat tercatat di blockchain, namun tiket itu sendiri tetap bisa dijual kembali secara bebas di pasar sekunder. Dengan kata lain, yang dibutuhkan bukan sekadar token yang unik, melainkan token yang sejak awal dirancang agar tidak bisa berpindah tangan sehingga kepemilikannya terikat secara permanen pada pembeli pertama. Gagasan inilah yang dirumuskan oleh Weyl et al. dalam bentuk Soulbound Token (SBT), di mana setiap token yang diterbitkan langsung terikat pada wallet pemilik pertamanya dan tidak dapat berpindah ke siapapun setelahnya </w:t>
      </w:r>
      <w:sdt>
        <w:sdtPr>
          <w:rPr>
            <w:color w:val="000000"/>
          </w:rPr>
          <w:tag w:val="MENDELEY_CITATION_v3_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"/>
          <w:id w:val="811835026"/>
          <w:placeholder>
            <w:docPart w:val="DefaultPlaceholder_-1854013440"/>
          </w:placeholder>
        </w:sdtPr>
        <w:sdtContent>
          <w:r w:rsidR="000C7A6D" w:rsidRPr="000C7A6D">
            <w:rPr>
              <w:color w:val="000000"/>
            </w:rPr>
            <w:t>[9], [10]</w:t>
          </w:r>
        </w:sdtContent>
      </w:sdt>
      <w:r w:rsidRPr="00E409BC">
        <w:t xml:space="preserve">. Meskipun SBT secara konseptual menjawab permasalahan tersebut, penerapannya di atas Ethereum Layer 1 masih menyisakan kendala lain yang tidak kalah nyata, yaitu gas fee pada jaringan tersebut cenderung tinggi dan tidak menentu sehingga dalam praktiknya membuat sistem serupa sulit diterapkan secara luas </w:t>
      </w:r>
      <w:sdt>
        <w:sdtPr>
          <w:rPr>
            <w:color w:val="000000"/>
          </w:rPr>
          <w:tag w:val="MENDELEY_CITATION_v3_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"/>
          <w:id w:val="1960914575"/>
          <w:placeholder>
            <w:docPart w:val="DefaultPlaceholder_-1854013440"/>
          </w:placeholder>
        </w:sdtPr>
        <w:sdtContent>
          <w:r w:rsidR="000C7A6D" w:rsidRPr="000C7A6D">
            <w:rPr>
              <w:color w:val="000000"/>
            </w:rPr>
            <w:t>[1], [11], [12]</w:t>
          </w:r>
        </w:sdtContent>
      </w:sdt>
      <w:r w:rsidRPr="00E409BC">
        <w:t>. Kondisi ini mendorong eksplorasi terhadap jaringan alternatif yang lebih efisien secara biaya. Salah satunya adalah Base, sebuah jaringan Layer 2 yang dibangun oleh Coinbase di atas OP Stack dan menawarkan biaya transaksi yang jauh lebih rendah sambil tetap memanfaatkan keamanan Ethereum sebagai jaringan dasarnya</w:t>
      </w:r>
      <w:r w:rsidR="002C08B1">
        <w:rPr>
          <w:rFonts w:eastAsiaTheme="minorEastAsia" w:hint="eastAsia"/>
          <w:lang w:eastAsia="ja-JP"/>
        </w:rPr>
        <w:t xml:space="preserve"> </w:t>
      </w:r>
      <w:sdt>
        <w:sdtPr>
          <w:rPr>
            <w:rFonts w:eastAsiaTheme="minorEastAsia" w:hint="eastAsia"/>
            <w:color w:val="000000"/>
            <w:lang w:eastAsia="ja-JP"/>
          </w:rPr>
          <w:tag w:val="MENDELEY_CITATION_v3_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"/>
          <w:id w:val="-318959473"/>
          <w:placeholder>
            <w:docPart w:val="DefaultPlaceholder_-1854013440"/>
          </w:placeholder>
        </w:sdtPr>
        <w:sdtContent>
          <w:r w:rsidR="000C7A6D" w:rsidRPr="000C7A6D">
            <w:rPr>
              <w:rFonts w:eastAsiaTheme="minorEastAsia"/>
              <w:color w:val="000000"/>
              <w:lang w:eastAsia="ja-JP"/>
            </w:rPr>
            <w:t>[13], [14], [15], [16]</w:t>
          </w:r>
        </w:sdtContent>
      </w:sdt>
      <w:r w:rsidRPr="00E409BC">
        <w:t>. Kombinasi antara mekanisme non-transferable dari SBT dan efisiensi biaya dari Base menghadirkan pendekatan yang secara teknis dapat menutup celah percaloan sekaligus layak diterapkan secara luas.</w:t>
      </w:r>
    </w:p>
    <w:p w14:paraId="17497002" w14:textId="25E5C092" w:rsidR="00CC1D0B" w:rsidRPr="00E409BC" w:rsidRDefault="00CC1D0B" w:rsidP="0071077C">
      <w:pPr>
        <w:spacing w:line="276" w:lineRule="auto"/>
      </w:pPr>
      <w:r w:rsidRPr="00E409BC">
        <w:t xml:space="preserve">Penelitian ini dirancang untuk membangun smart contract dengan menggunakan standar ERC-721 yang dimodifikasi menjadi </w:t>
      </w:r>
      <w:r w:rsidRPr="00E409BC">
        <w:rPr>
          <w:iCs/>
        </w:rPr>
        <w:t xml:space="preserve">Soulbound Token </w:t>
      </w:r>
      <w:r w:rsidRPr="00E409BC">
        <w:t>(SBT) menggunakan Solidity dengan mengimplementasikan override transferFrom() agar tiket tidak dapat dipindahtangankan ke wallet lain, menerapkannya pada jaringan Base Sepolia untuk menekan biaya transaksi, dan melengkapinya dengan antarmuka dApp yang memudahkan pengguna membeli tiket melalui mekanisme minting berbasis SBT</w:t>
      </w:r>
      <w:r w:rsidR="000C7A6D">
        <w:rPr>
          <w:rFonts w:eastAsiaTheme="minorEastAsia" w:hint="eastAsia"/>
          <w:lang w:eastAsia="ja-JP"/>
        </w:rPr>
        <w:t xml:space="preserve"> </w:t>
      </w:r>
      <w:sdt>
        <w:sdtPr>
          <w:rPr>
            <w:rFonts w:eastAsiaTheme="minorEastAsia" w:hint="eastAsia"/>
            <w:color w:val="000000"/>
            <w:lang w:eastAsia="ja-JP"/>
          </w:rPr>
          <w:tag w:val="MENDELEY_CITATION_v3_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"/>
          <w:id w:val="131446263"/>
          <w:placeholder>
            <w:docPart w:val="DefaultPlaceholder_-1854013440"/>
          </w:placeholder>
        </w:sdtPr>
        <w:sdtContent>
          <w:r w:rsidR="000C7A6D" w:rsidRPr="000C7A6D">
            <w:rPr>
              <w:rFonts w:eastAsiaTheme="minorEastAsia"/>
              <w:color w:val="000000"/>
              <w:lang w:eastAsia="ja-JP"/>
            </w:rPr>
            <w:t>[17]</w:t>
          </w:r>
        </w:sdtContent>
      </w:sdt>
      <w:r w:rsidRPr="00E409BC">
        <w:t>. Ruang lingkup penelitian dibatasi pada fungsionalitas inti sistem, yaitu pembuatan acara, pembelian tiket, dan verifikasi kepemilikan. Fitur seperti autentikasi pengguna, panel administrasi, dan integrasi pembayaran di luar aset kripto tidak termasuk dalam cakupan penelitian ini. Sistem juga dibatasi pada jaringan Base Sepolia sebagai testnet, dengan asumsi pengguna telah memiliki non-custodial wallet yang mendukung EVM.</w:t>
      </w:r>
    </w:p>
    <w:p w14:paraId="4C9A0188" w14:textId="5D2272D5" w:rsidR="00F637BC" w:rsidRDefault="00CC1D0B" w:rsidP="0071077C">
      <w:pPr>
        <w:spacing w:after="0" w:line="276" w:lineRule="auto"/>
      </w:pPr>
      <w:r w:rsidRPr="00E409BC">
        <w:t>Penelitian terdahulu mengenai sistem tiket berbasis NFT umumnya menggunakan token ERC-721 yang masih dapat dipindahtangankan sehingga belum sepenuhnya mengatasi percaloan</w:t>
      </w:r>
      <w:r w:rsidR="002C08B1">
        <w:rPr>
          <w:rFonts w:eastAsiaTheme="minorEastAsia" w:hint="eastAsia"/>
          <w:lang w:eastAsia="ja-JP"/>
        </w:rPr>
        <w:t xml:space="preserve"> </w:t>
      </w:r>
      <w:sdt>
        <w:sdtPr>
          <w:rPr>
            <w:rFonts w:eastAsiaTheme="minorEastAsia" w:hint="eastAsia"/>
            <w:color w:val="000000"/>
            <w:lang w:eastAsia="ja-JP"/>
          </w:rPr>
          <w:tag w:val="MENDELEY_CITATION_v3_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"/>
          <w:id w:val="1902164072"/>
          <w:placeholder>
            <w:docPart w:val="DefaultPlaceholder_-1854013440"/>
          </w:placeholder>
        </w:sdtPr>
        <w:sdtContent>
          <w:r w:rsidR="000C7A6D" w:rsidRPr="000C7A6D">
            <w:rPr>
              <w:rFonts w:eastAsiaTheme="minorEastAsia"/>
              <w:color w:val="000000"/>
              <w:lang w:eastAsia="ja-JP"/>
            </w:rPr>
            <w:t>[18], [19], [20]</w:t>
          </w:r>
        </w:sdtContent>
      </w:sdt>
      <w:r w:rsidRPr="00E409BC">
        <w:t>. Kebaruan penelitian ini terletak pada kombinasi dua pendekatan yang belum banyak ditemukan dalam literatur, yaitu penerapan mekanisme SBT untuk membatasi tiket agar bersifat non-transferable, dan penggunaan jaringan Base sebagai infrastruktur Layer 2 yang efisien secara biaya. Kombinasi keduanya belum banyak ditemukan dalam literatur yang ditinjau sehingga penelitian ini diharapkan memberikan kontribusi pada pengembangan sistem tiket yang lebih aman dan terjangkau.</w:t>
      </w:r>
    </w:p>
    <w:p w14:paraId="70626750" w14:textId="77777777" w:rsidR="00CC1D0B" w:rsidRPr="00E409BC" w:rsidRDefault="00CC1D0B" w:rsidP="00E409BC">
      <w:pPr>
        <w:keepNext/>
        <w:spacing w:before="100" w:beforeAutospacing="1" w:after="0" w:line="360" w:lineRule="auto"/>
        <w:jc w:val="left"/>
        <w:rPr>
          <w:rStyle w:val="Strong"/>
        </w:rPr>
      </w:pPr>
      <w:r w:rsidRPr="00E409BC">
        <w:rPr>
          <w:rStyle w:val="Strong"/>
        </w:rPr>
        <w:t>Metode</w:t>
      </w:r>
    </w:p>
    <w:p w14:paraId="0A226A5E" w14:textId="77777777" w:rsidR="00CC1D0B" w:rsidRDefault="00CC1D0B" w:rsidP="0071077C">
      <w:pPr>
        <w:spacing w:after="0" w:line="276" w:lineRule="auto"/>
      </w:pPr>
      <w:r w:rsidRPr="00E409BC">
        <w:t xml:space="preserve">Metode yang digunakan adalah Research and Development (R&amp;D) dengan pendekatan pengembangan perangkat lunak model </w:t>
      </w:r>
      <w:r w:rsidRPr="00E409BC">
        <w:rPr>
          <w:iCs/>
        </w:rPr>
        <w:t>waterfall</w:t>
      </w:r>
      <w:r w:rsidRPr="00E409BC">
        <w:t>. Pendekatan ini dipilih karena perancangan sistem tiket digital berbasis Soulbound Token memerlukan tahapan yang terstruktur dan berurutan, mulai dari analisis kebutuhan, perancangan arsitektur, hingga pemodelan, sehingga setiap komponen yang dirancang untuk mencegah percaloan dapat dirumuskan secara sistematis.</w:t>
      </w:r>
    </w:p>
    <w:p w14:paraId="25A68B7A" w14:textId="77777777" w:rsidR="00F637BC" w:rsidRPr="00E409BC" w:rsidRDefault="00F637BC" w:rsidP="00E409BC">
      <w:pPr>
        <w:spacing w:after="0" w:line="276" w:lineRule="auto"/>
        <w:ind w:firstLine="567"/>
      </w:pPr>
    </w:p>
    <w:p w14:paraId="655746D4" w14:textId="77777777" w:rsidR="00CC1D0B" w:rsidRPr="0071077C" w:rsidRDefault="00CC1D0B" w:rsidP="00E409BC">
      <w:pPr>
        <w:keepNext/>
        <w:spacing w:after="0" w:line="276" w:lineRule="auto"/>
        <w:jc w:val="left"/>
        <w:rPr>
          <w:bCs/>
        </w:rPr>
      </w:pPr>
      <w:r w:rsidRPr="0071077C">
        <w:rPr>
          <w:bCs/>
        </w:rPr>
        <w:t>A.  Bahan Penelitian</w:t>
      </w:r>
    </w:p>
    <w:p w14:paraId="60451312" w14:textId="66D315B7" w:rsidR="00CC1D0B" w:rsidRPr="00E409BC" w:rsidRDefault="00CC1D0B" w:rsidP="00E409BC">
      <w:pPr>
        <w:pStyle w:val="ListParagraph"/>
        <w:numPr>
          <w:ilvl w:val="0"/>
          <w:numId w:val="11"/>
        </w:numPr>
        <w:spacing w:after="0" w:line="276" w:lineRule="auto"/>
      </w:pPr>
      <w:r w:rsidRPr="00E409BC">
        <w:t xml:space="preserve">Dokumentasi kebutuhan sistem mencakup kebutuhan fungsional berupa pembuatan acara, pembelian atau </w:t>
      </w:r>
      <w:r w:rsidRPr="00E409BC">
        <w:rPr>
          <w:iCs/>
        </w:rPr>
        <w:t>minting</w:t>
      </w:r>
      <w:r w:rsidRPr="00E409BC">
        <w:t xml:space="preserve"> tiket, verifikasi kepemilikan tiket oleh pengguna, dan pembatasan transfer tiket serta kebutuhan nonfungsional berupa biaya transaksi yang tetap efisien, data kepemilikan yang tersimpan aman di </w:t>
      </w:r>
      <w:r w:rsidRPr="00E409BC">
        <w:rPr>
          <w:iCs/>
        </w:rPr>
        <w:t>blockchain</w:t>
      </w:r>
      <w:r w:rsidRPr="00E409BC">
        <w:t>, dan informasi kepemilikan tiket yang mudah diperiksa saat proses validasi.</w:t>
      </w:r>
    </w:p>
    <w:p w14:paraId="54F9947F" w14:textId="77777777" w:rsidR="00CC1D0B" w:rsidRPr="00E409BC" w:rsidRDefault="00CC1D0B" w:rsidP="00E409BC">
      <w:pPr>
        <w:pStyle w:val="BodyTextIndent2"/>
        <w:numPr>
          <w:ilvl w:val="0"/>
          <w:numId w:val="11"/>
        </w:numPr>
        <w:spacing w:after="0"/>
      </w:pPr>
      <w:r w:rsidRPr="00E409BC">
        <w:lastRenderedPageBreak/>
        <w:t>Data simulasi tiket acara: nama acara, jumlah tiket, harga tiket, alamat wallet, dan status kepemilikan tiket.</w:t>
      </w:r>
    </w:p>
    <w:p w14:paraId="05C2A8C1" w14:textId="77777777" w:rsidR="00CC1D0B" w:rsidRPr="00E409BC" w:rsidRDefault="00CC1D0B" w:rsidP="00E409BC">
      <w:pPr>
        <w:pStyle w:val="ListParagraph"/>
        <w:numPr>
          <w:ilvl w:val="0"/>
          <w:numId w:val="11"/>
        </w:numPr>
        <w:spacing w:after="0" w:line="276" w:lineRule="auto"/>
      </w:pPr>
      <w:r w:rsidRPr="00E409BC">
        <w:t>Referensi standar ERC-721 dan konsep SBT sebagai dasar rancangan smart contract.</w:t>
      </w:r>
    </w:p>
    <w:p w14:paraId="17D094B6" w14:textId="77777777" w:rsidR="00CC1D0B" w:rsidRPr="00E409BC" w:rsidRDefault="00CC1D0B" w:rsidP="00E409BC">
      <w:pPr>
        <w:pStyle w:val="ListParagraph"/>
        <w:numPr>
          <w:ilvl w:val="0"/>
          <w:numId w:val="11"/>
        </w:numPr>
        <w:spacing w:after="0" w:line="276" w:lineRule="auto"/>
      </w:pPr>
      <w:r w:rsidRPr="00E409BC">
        <w:t>Token Base Sepolia (</w:t>
      </w:r>
      <w:r w:rsidRPr="00E409BC">
        <w:rPr>
          <w:iCs/>
        </w:rPr>
        <w:t>testnet</w:t>
      </w:r>
      <w:r w:rsidRPr="00E409BC">
        <w:t xml:space="preserve">) sebagai medium simulasi biaya </w:t>
      </w:r>
      <w:r w:rsidRPr="00E409BC">
        <w:rPr>
          <w:iCs/>
        </w:rPr>
        <w:t>gas fee</w:t>
      </w:r>
      <w:r w:rsidRPr="00E409BC">
        <w:t xml:space="preserve"> pada proses </w:t>
      </w:r>
      <w:r w:rsidRPr="00E409BC">
        <w:rPr>
          <w:iCs/>
        </w:rPr>
        <w:t>minting</w:t>
      </w:r>
      <w:r w:rsidRPr="00E409BC">
        <w:t xml:space="preserve"> tiket dalam perancangan sistem.</w:t>
      </w:r>
    </w:p>
    <w:p w14:paraId="61A13E0C" w14:textId="290D3002" w:rsidR="00F637BC" w:rsidRPr="000C7A6D" w:rsidRDefault="00CC1D0B" w:rsidP="000C7A6D">
      <w:pPr>
        <w:pStyle w:val="BodyTextIndent2"/>
        <w:numPr>
          <w:ilvl w:val="0"/>
          <w:numId w:val="11"/>
        </w:numPr>
        <w:spacing w:after="120"/>
      </w:pPr>
      <w:r w:rsidRPr="00E409BC">
        <w:t xml:space="preserve">Skenario simulasi perancangan: alur </w:t>
      </w:r>
      <w:r w:rsidRPr="00E409BC">
        <w:rPr>
          <w:iCs/>
        </w:rPr>
        <w:t>minting</w:t>
      </w:r>
      <w:r w:rsidRPr="00E409BC">
        <w:t xml:space="preserve"> tiket, logika validasi kepemilikan, mekanisme pembatasan transfer antar-</w:t>
      </w:r>
      <w:r w:rsidRPr="00E409BC">
        <w:rPr>
          <w:iCs/>
        </w:rPr>
        <w:t>wallet</w:t>
      </w:r>
      <w:r w:rsidRPr="00E409BC">
        <w:t>, dan estimasi efisiensi biaya transaksi sebagai kriteria kelayakan sistem anti-percaloan.</w:t>
      </w:r>
    </w:p>
    <w:p w14:paraId="03BB60FD" w14:textId="77777777" w:rsidR="00CC1D0B" w:rsidRPr="0071077C" w:rsidRDefault="00CC1D0B" w:rsidP="00E409BC">
      <w:pPr>
        <w:keepNext/>
        <w:spacing w:after="0" w:line="276" w:lineRule="auto"/>
        <w:jc w:val="left"/>
        <w:rPr>
          <w:bCs/>
        </w:rPr>
      </w:pPr>
      <w:r w:rsidRPr="0071077C">
        <w:rPr>
          <w:bCs/>
        </w:rPr>
        <w:t>B.  Alat Penelitian</w:t>
      </w:r>
    </w:p>
    <w:p w14:paraId="46848674" w14:textId="77777777" w:rsidR="00CC1D0B" w:rsidRPr="00E409BC" w:rsidRDefault="00CC1D0B" w:rsidP="00E409BC">
      <w:pPr>
        <w:pStyle w:val="ListParagraph"/>
        <w:keepNext/>
        <w:numPr>
          <w:ilvl w:val="0"/>
          <w:numId w:val="12"/>
        </w:numPr>
        <w:spacing w:after="0" w:line="276" w:lineRule="auto"/>
        <w:jc w:val="left"/>
      </w:pPr>
      <w:r w:rsidRPr="00E409BC">
        <w:t>Visual Studio Code – editor kode smart contract dan frontend.</w:t>
      </w:r>
    </w:p>
    <w:p w14:paraId="6526E0FC" w14:textId="77777777" w:rsidR="00CC1D0B" w:rsidRPr="00E409BC" w:rsidRDefault="00CC1D0B" w:rsidP="00E409BC">
      <w:pPr>
        <w:pStyle w:val="ListParagraph"/>
        <w:numPr>
          <w:ilvl w:val="0"/>
          <w:numId w:val="12"/>
        </w:numPr>
        <w:spacing w:after="0" w:line="276" w:lineRule="auto"/>
      </w:pPr>
      <w:r w:rsidRPr="00E409BC">
        <w:t>Solidity – bahasa pemrograman untuk membangun smart contract.</w:t>
      </w:r>
    </w:p>
    <w:p w14:paraId="1F922360" w14:textId="77777777" w:rsidR="00CC1D0B" w:rsidRPr="00E409BC" w:rsidRDefault="00CC1D0B" w:rsidP="00E409BC">
      <w:pPr>
        <w:pStyle w:val="ListParagraph"/>
        <w:numPr>
          <w:ilvl w:val="0"/>
          <w:numId w:val="12"/>
        </w:numPr>
        <w:spacing w:after="0" w:line="276" w:lineRule="auto"/>
      </w:pPr>
      <w:r w:rsidRPr="00E409BC">
        <w:t>Hardhat / Remix IDE – kompilasi, pengujian, dan deployment smart contract.</w:t>
      </w:r>
    </w:p>
    <w:p w14:paraId="4463EF12" w14:textId="77777777" w:rsidR="00CC1D0B" w:rsidRPr="00E409BC" w:rsidRDefault="00CC1D0B" w:rsidP="00E409BC">
      <w:pPr>
        <w:pStyle w:val="ListParagraph"/>
        <w:numPr>
          <w:ilvl w:val="0"/>
          <w:numId w:val="12"/>
        </w:numPr>
        <w:spacing w:after="0" w:line="276" w:lineRule="auto"/>
      </w:pPr>
      <w:r w:rsidRPr="00E409BC">
        <w:t>MetaMask – wallet digital untuk koneksi dan tanda tangan transaksi pada Base Sepolia.</w:t>
      </w:r>
    </w:p>
    <w:p w14:paraId="48D74D2C" w14:textId="77777777" w:rsidR="00CC1D0B" w:rsidRPr="00E409BC" w:rsidRDefault="00CC1D0B" w:rsidP="00E409BC">
      <w:pPr>
        <w:pStyle w:val="ListParagraph"/>
        <w:numPr>
          <w:ilvl w:val="0"/>
          <w:numId w:val="12"/>
        </w:numPr>
        <w:spacing w:after="0" w:line="276" w:lineRule="auto"/>
      </w:pPr>
      <w:r w:rsidRPr="00E409BC">
        <w:t>BaseScan – pemantauan status transaksi dan deployment smart contract.</w:t>
      </w:r>
    </w:p>
    <w:p w14:paraId="06B85D57" w14:textId="77777777" w:rsidR="00CC1D0B" w:rsidRDefault="00CC1D0B" w:rsidP="00E409BC">
      <w:pPr>
        <w:pStyle w:val="ListParagraph"/>
        <w:numPr>
          <w:ilvl w:val="0"/>
          <w:numId w:val="12"/>
        </w:numPr>
        <w:spacing w:after="0" w:line="276" w:lineRule="auto"/>
      </w:pPr>
      <w:r w:rsidRPr="00E409BC">
        <w:t>Browser dan framework frontend – menjalankan dan menguji antarmuka dApp.</w:t>
      </w:r>
    </w:p>
    <w:p w14:paraId="7F8C8F98" w14:textId="77777777" w:rsidR="00F637BC" w:rsidRPr="00E409BC" w:rsidRDefault="00F637BC" w:rsidP="00F637BC">
      <w:pPr>
        <w:pStyle w:val="ListParagraph"/>
        <w:spacing w:after="0" w:line="276" w:lineRule="auto"/>
      </w:pPr>
    </w:p>
    <w:p w14:paraId="69E1899A" w14:textId="77777777" w:rsidR="00CC1D0B" w:rsidRPr="0071077C" w:rsidRDefault="00CC1D0B" w:rsidP="00E409BC">
      <w:pPr>
        <w:keepNext/>
        <w:spacing w:after="0" w:line="276" w:lineRule="auto"/>
        <w:jc w:val="left"/>
        <w:rPr>
          <w:bCs/>
        </w:rPr>
      </w:pPr>
      <w:r w:rsidRPr="0071077C">
        <w:rPr>
          <w:bCs/>
        </w:rPr>
        <w:t>C.  Cara Pengumpulan Data</w:t>
      </w:r>
    </w:p>
    <w:p w14:paraId="0C68BF3A" w14:textId="77777777" w:rsidR="00CC1D0B" w:rsidRPr="0071077C" w:rsidRDefault="00CC1D0B" w:rsidP="00E409BC">
      <w:pPr>
        <w:pStyle w:val="ListParagraph"/>
        <w:numPr>
          <w:ilvl w:val="0"/>
          <w:numId w:val="16"/>
        </w:numPr>
        <w:spacing w:after="0" w:line="276" w:lineRule="auto"/>
        <w:rPr>
          <w:bCs/>
        </w:rPr>
      </w:pPr>
      <w:r w:rsidRPr="0071077C">
        <w:rPr>
          <w:bCs/>
        </w:rPr>
        <w:t>Studi Literatur</w:t>
      </w:r>
    </w:p>
    <w:p w14:paraId="297CC53A" w14:textId="487ECE4B" w:rsidR="00CC1D0B" w:rsidRPr="00E409BC" w:rsidRDefault="00CC1D0B" w:rsidP="00E409BC">
      <w:pPr>
        <w:pStyle w:val="ListParagraph"/>
        <w:spacing w:after="0" w:line="276" w:lineRule="auto"/>
      </w:pPr>
      <w:r w:rsidRPr="00E409BC">
        <w:t>Data dikumpulkan melalui jurnal, artikel ilmiah, dokumen resmi, dan referensi teknis terkait blockchain, smart contract, NFT, SBT, dan jaringan Base.</w:t>
      </w:r>
    </w:p>
    <w:p w14:paraId="32A6FB8B" w14:textId="77777777" w:rsidR="00CC1D0B" w:rsidRPr="0071077C" w:rsidRDefault="00CC1D0B" w:rsidP="00E409BC">
      <w:pPr>
        <w:pStyle w:val="ListParagraph"/>
        <w:numPr>
          <w:ilvl w:val="0"/>
          <w:numId w:val="16"/>
        </w:numPr>
        <w:spacing w:after="0" w:line="276" w:lineRule="auto"/>
        <w:rPr>
          <w:bCs/>
        </w:rPr>
      </w:pPr>
      <w:r w:rsidRPr="0071077C">
        <w:rPr>
          <w:bCs/>
        </w:rPr>
        <w:t>Observasi Kebutuhan Sistem</w:t>
      </w:r>
    </w:p>
    <w:p w14:paraId="4B0CC32F" w14:textId="43BCDCFA" w:rsidR="00CC1D0B" w:rsidRPr="00E409BC" w:rsidRDefault="00CC1D0B" w:rsidP="00E409BC">
      <w:pPr>
        <w:pStyle w:val="ListParagraph"/>
        <w:spacing w:after="0" w:line="276" w:lineRule="auto"/>
      </w:pPr>
      <w:r w:rsidRPr="00E409BC">
        <w:t>Identifikasi permasalahan pada sistem tiket konvensional: risiko pemalsuan, percaloan, dan keterbatasan validasi kepemilikan tiket.</w:t>
      </w:r>
    </w:p>
    <w:p w14:paraId="43A8CB0D" w14:textId="77777777" w:rsidR="00CC1D0B" w:rsidRPr="0071077C" w:rsidRDefault="00CC1D0B" w:rsidP="00E409BC">
      <w:pPr>
        <w:pStyle w:val="ListParagraph"/>
        <w:numPr>
          <w:ilvl w:val="0"/>
          <w:numId w:val="16"/>
        </w:numPr>
        <w:spacing w:after="0" w:line="276" w:lineRule="auto"/>
        <w:rPr>
          <w:bCs/>
        </w:rPr>
      </w:pPr>
      <w:r w:rsidRPr="0071077C">
        <w:rPr>
          <w:bCs/>
        </w:rPr>
        <w:t>Data Simulasi Perancangan</w:t>
      </w:r>
    </w:p>
    <w:p w14:paraId="3D82778E" w14:textId="77777777" w:rsidR="00CC1D0B" w:rsidRDefault="00CC1D0B" w:rsidP="00E409BC">
      <w:pPr>
        <w:pStyle w:val="ListParagraph"/>
        <w:spacing w:after="0" w:line="276" w:lineRule="auto"/>
        <w:rPr>
          <w:bCs/>
          <w:iCs/>
        </w:rPr>
      </w:pPr>
      <w:r w:rsidRPr="00E409BC">
        <w:rPr>
          <w:bCs/>
          <w:iCs/>
        </w:rPr>
        <w:t>Penggunaan data buatan untuk mensimulasikan kondisi operasional sistem yang dirancang, mencakup data acara, jumlah tiket, harga tiket, dan alamat wallet pengguna, sebagai dasar validasi logika perancangan sistem tiket anti-percaloan.</w:t>
      </w:r>
    </w:p>
    <w:p w14:paraId="0C845FE8" w14:textId="77777777" w:rsidR="00F637BC" w:rsidRPr="00E409BC" w:rsidRDefault="00F637BC" w:rsidP="00E409BC">
      <w:pPr>
        <w:pStyle w:val="ListParagraph"/>
        <w:spacing w:after="0" w:line="276" w:lineRule="auto"/>
      </w:pPr>
    </w:p>
    <w:p w14:paraId="51316783" w14:textId="77777777" w:rsidR="00CC1D0B" w:rsidRPr="0071077C" w:rsidRDefault="00CC1D0B" w:rsidP="00E409BC">
      <w:pPr>
        <w:keepNext/>
        <w:spacing w:after="0" w:line="276" w:lineRule="auto"/>
        <w:jc w:val="left"/>
        <w:rPr>
          <w:bCs/>
        </w:rPr>
      </w:pPr>
      <w:r w:rsidRPr="0071077C">
        <w:rPr>
          <w:bCs/>
        </w:rPr>
        <w:t>D.  Hipotesis</w:t>
      </w:r>
    </w:p>
    <w:p w14:paraId="6F5D0020" w14:textId="77777777" w:rsidR="00CC1D0B" w:rsidRPr="00E409BC" w:rsidRDefault="00CC1D0B" w:rsidP="00E409BC">
      <w:pPr>
        <w:spacing w:after="0" w:line="276" w:lineRule="auto"/>
        <w:ind w:left="425" w:firstLine="720"/>
      </w:pPr>
      <w:r w:rsidRPr="00E409BC">
        <w:t xml:space="preserve">H₀: Mekanisme SBT tidak mampu membatasi transfer tiket antar-wallet, jaringan Base tidak menghasilkan biaya transaksi lebih rendah dari Ethereum L1, dan fungsi utama smart contract serta dApp tidak berjalan sesuai skenario yang ditetapkan. </w:t>
      </w:r>
    </w:p>
    <w:p w14:paraId="5DDACF46" w14:textId="77777777" w:rsidR="00CC1D0B" w:rsidRDefault="00CC1D0B" w:rsidP="00E409BC">
      <w:pPr>
        <w:spacing w:after="0" w:line="276" w:lineRule="auto"/>
        <w:ind w:left="425" w:firstLine="720"/>
      </w:pPr>
      <w:r w:rsidRPr="00E409BC">
        <w:t>H₁: Mekanisme SBT mampu membatasi transfer tiket antar-wallet melalui override transferFrom(), jaringan Base menghasilkan biaya transaksi lebih rendah dari Ethereum L1, dan fungsi utama smart contract serta dApp berjalan sesuai skenario yang ditetapkan.</w:t>
      </w:r>
    </w:p>
    <w:p w14:paraId="15F64EB0" w14:textId="77777777" w:rsidR="00F637BC" w:rsidRPr="00E409BC" w:rsidRDefault="00F637BC" w:rsidP="00E409BC">
      <w:pPr>
        <w:spacing w:after="0" w:line="276" w:lineRule="auto"/>
        <w:ind w:left="425" w:firstLine="720"/>
      </w:pPr>
    </w:p>
    <w:p w14:paraId="2E4E8FD1" w14:textId="77777777" w:rsidR="00CC1D0B" w:rsidRPr="0071077C" w:rsidRDefault="00CC1D0B" w:rsidP="00E409BC">
      <w:pPr>
        <w:keepNext/>
        <w:spacing w:after="0" w:line="276" w:lineRule="auto"/>
        <w:jc w:val="left"/>
        <w:rPr>
          <w:bCs/>
        </w:rPr>
      </w:pPr>
      <w:r w:rsidRPr="0071077C">
        <w:rPr>
          <w:bCs/>
        </w:rPr>
        <w:t>E. Teknik Analisis Data</w:t>
      </w:r>
    </w:p>
    <w:p w14:paraId="16F0012C" w14:textId="77777777" w:rsidR="00CC1D0B" w:rsidRPr="0071077C" w:rsidRDefault="00CC1D0B" w:rsidP="00E409BC">
      <w:pPr>
        <w:pStyle w:val="ListParagraph"/>
        <w:numPr>
          <w:ilvl w:val="0"/>
          <w:numId w:val="13"/>
        </w:numPr>
        <w:spacing w:after="0" w:line="276" w:lineRule="auto"/>
        <w:rPr>
          <w:bCs/>
        </w:rPr>
      </w:pPr>
      <w:r w:rsidRPr="0071077C">
        <w:rPr>
          <w:bCs/>
        </w:rPr>
        <w:t>Analisis Fungsionalitas Antarmuka</w:t>
      </w:r>
    </w:p>
    <w:p w14:paraId="1069A9F6" w14:textId="77777777" w:rsidR="00CC1D0B" w:rsidRPr="00E409BC" w:rsidRDefault="00CC1D0B" w:rsidP="00E409BC">
      <w:pPr>
        <w:pStyle w:val="ListParagraph"/>
        <w:spacing w:after="0" w:line="276" w:lineRule="auto"/>
      </w:pPr>
      <w:r w:rsidRPr="00E409BC">
        <w:t>Kriteria rancangan antarmuka dApp diukur dari konsistensi alur interaksi pengguna dalam proses pembelian tiket dan verifikasi kepemilikan sebagai bagian dari sistem anti-percaloan.</w:t>
      </w:r>
    </w:p>
    <w:p w14:paraId="40AA05F4" w14:textId="77777777" w:rsidR="00CC1D0B" w:rsidRPr="0071077C" w:rsidRDefault="00CC1D0B" w:rsidP="00E409BC">
      <w:pPr>
        <w:pStyle w:val="ListParagraph"/>
        <w:numPr>
          <w:ilvl w:val="0"/>
          <w:numId w:val="13"/>
        </w:numPr>
        <w:spacing w:after="0" w:line="276" w:lineRule="auto"/>
        <w:rPr>
          <w:bCs/>
          <w:iCs/>
        </w:rPr>
      </w:pPr>
      <w:r w:rsidRPr="0071077C">
        <w:rPr>
          <w:bCs/>
        </w:rPr>
        <w:t>Analisis Validitas Logika Smart Contract</w:t>
      </w:r>
    </w:p>
    <w:p w14:paraId="55B33556" w14:textId="3B3CFE75" w:rsidR="00CC1D0B" w:rsidRPr="00E409BC" w:rsidRDefault="00CC1D0B" w:rsidP="00E409BC">
      <w:pPr>
        <w:pStyle w:val="ListParagraph"/>
        <w:spacing w:after="0" w:line="276" w:lineRule="auto"/>
        <w:rPr>
          <w:bCs/>
          <w:iCs/>
        </w:rPr>
      </w:pPr>
      <w:r w:rsidRPr="00E409BC">
        <w:t xml:space="preserve"> </w:t>
      </w:r>
      <w:r w:rsidRPr="00E409BC">
        <w:rPr>
          <w:bCs/>
          <w:iCs/>
        </w:rPr>
        <w:t>Kriteria rancangan smart contract diukur dari ketepatan logika mekanisme override transferFrom() yang</w:t>
      </w:r>
      <w:r w:rsidR="00540A64">
        <w:rPr>
          <w:bCs/>
          <w:iCs/>
        </w:rPr>
        <w:t xml:space="preserve"> </w:t>
      </w:r>
      <w:r w:rsidRPr="00E409BC">
        <w:rPr>
          <w:bCs/>
          <w:iCs/>
        </w:rPr>
        <w:t>menjadi inti pencegahan percaloan, memastikan tiket tidak dapat dipindahtangankan ke wallet lain.</w:t>
      </w:r>
    </w:p>
    <w:p w14:paraId="5711F9F6" w14:textId="77777777" w:rsidR="00CC1D0B" w:rsidRPr="0071077C" w:rsidRDefault="00CC1D0B" w:rsidP="00E409BC">
      <w:pPr>
        <w:pStyle w:val="ListParagraph"/>
        <w:numPr>
          <w:ilvl w:val="0"/>
          <w:numId w:val="13"/>
        </w:numPr>
        <w:spacing w:after="0" w:line="276" w:lineRule="auto"/>
        <w:rPr>
          <w:bCs/>
        </w:rPr>
      </w:pPr>
      <w:r w:rsidRPr="0071077C">
        <w:rPr>
          <w:bCs/>
        </w:rPr>
        <w:t>Analisis Komparatif Efisiensi Biaya</w:t>
      </w:r>
    </w:p>
    <w:p w14:paraId="49F15EDC" w14:textId="53847F2E" w:rsidR="00CC1D0B" w:rsidRPr="00E409BC" w:rsidRDefault="00CC1D0B" w:rsidP="003B0FA6">
      <w:pPr>
        <w:pStyle w:val="ListParagraph"/>
        <w:spacing w:after="0" w:line="276" w:lineRule="auto"/>
      </w:pPr>
      <w:r w:rsidRPr="00E409BC">
        <w:t>Perbandingan estimasi biaya transaksi jaringan Base dengan Ethereum </w:t>
      </w:r>
      <w:r w:rsidRPr="00E409BC">
        <w:rPr>
          <w:iCs/>
        </w:rPr>
        <w:t>Layer 1</w:t>
      </w:r>
      <w:r w:rsidRPr="00E409BC">
        <w:t> berdasarkan karakteristik teknis kedua jaringan, sebagai justifikasi pemilihan jaringan Base dalam perancangan sistem tiket yang terjangkau.</w:t>
      </w:r>
    </w:p>
    <w:p w14:paraId="4BD0EB8C" w14:textId="77777777" w:rsidR="00CC1D0B" w:rsidRPr="0071077C" w:rsidRDefault="00CC1D0B" w:rsidP="00E409BC">
      <w:pPr>
        <w:pStyle w:val="ListParagraph"/>
        <w:numPr>
          <w:ilvl w:val="0"/>
          <w:numId w:val="13"/>
        </w:numPr>
        <w:spacing w:after="0" w:line="276" w:lineRule="auto"/>
        <w:rPr>
          <w:bCs/>
        </w:rPr>
      </w:pPr>
      <w:r w:rsidRPr="0071077C">
        <w:rPr>
          <w:bCs/>
        </w:rPr>
        <w:t>Analisis Integritas dan Keamanan Data</w:t>
      </w:r>
    </w:p>
    <w:p w14:paraId="57D7E02B" w14:textId="175517B0" w:rsidR="00EB5972" w:rsidRPr="007275BF" w:rsidRDefault="00CC1D0B" w:rsidP="007275BF">
      <w:pPr>
        <w:pStyle w:val="ListParagraph"/>
        <w:spacing w:after="0" w:line="276" w:lineRule="auto"/>
        <w:rPr>
          <w:rFonts w:eastAsiaTheme="minorEastAsia"/>
          <w:lang w:eastAsia="ja-JP"/>
        </w:rPr>
      </w:pPr>
      <w:r w:rsidRPr="00E409BC">
        <w:t>Evaluasi sifat </w:t>
      </w:r>
      <w:r w:rsidRPr="00E409BC">
        <w:rPr>
          <w:iCs/>
        </w:rPr>
        <w:t>immutability</w:t>
      </w:r>
      <w:r w:rsidRPr="00E409BC">
        <w:t> data kepemilikan tiket pada </w:t>
      </w:r>
      <w:r w:rsidRPr="00E409BC">
        <w:rPr>
          <w:iCs/>
        </w:rPr>
        <w:t>smart contract</w:t>
      </w:r>
      <w:r w:rsidRPr="00E409BC">
        <w:t> berdasarkan karakteristik bawaan blockchain, sebagai dasar klaim bahwa rancangan ini menjamin validitas kepemilikan tiket secara on-chain.</w:t>
      </w:r>
    </w:p>
    <w:p w14:paraId="16799FCE" w14:textId="77777777" w:rsidR="00CC1D0B" w:rsidRPr="00E409BC" w:rsidRDefault="00CC1D0B" w:rsidP="00E409BC">
      <w:pPr>
        <w:keepNext/>
        <w:spacing w:before="100" w:after="0" w:line="360" w:lineRule="auto"/>
        <w:jc w:val="left"/>
        <w:rPr>
          <w:rStyle w:val="Strong"/>
        </w:rPr>
      </w:pPr>
      <w:r w:rsidRPr="00E409BC">
        <w:rPr>
          <w:rStyle w:val="Strong"/>
        </w:rPr>
        <w:lastRenderedPageBreak/>
        <w:t>Perancangan</w:t>
      </w:r>
    </w:p>
    <w:p w14:paraId="52F4595B" w14:textId="77777777" w:rsidR="00CC1D0B" w:rsidRPr="0071077C" w:rsidRDefault="00CC1D0B" w:rsidP="0071077C">
      <w:pPr>
        <w:pStyle w:val="ListParagraph"/>
        <w:numPr>
          <w:ilvl w:val="0"/>
          <w:numId w:val="14"/>
        </w:numPr>
        <w:spacing w:after="0" w:line="276" w:lineRule="auto"/>
        <w:ind w:left="360"/>
        <w:rPr>
          <w:bCs/>
        </w:rPr>
      </w:pPr>
      <w:r w:rsidRPr="0071077C">
        <w:rPr>
          <w:bCs/>
        </w:rPr>
        <w:t>Analisis Kebutuhan</w:t>
      </w:r>
    </w:p>
    <w:p w14:paraId="0314E8C1" w14:textId="77777777" w:rsidR="00CC1D0B" w:rsidRPr="00E409BC" w:rsidRDefault="00CC1D0B" w:rsidP="0071077C">
      <w:pPr>
        <w:pStyle w:val="ListParagraph"/>
        <w:spacing w:after="0" w:line="276" w:lineRule="auto"/>
        <w:ind w:left="363"/>
      </w:pPr>
      <w:r w:rsidRPr="00E409BC">
        <w:t xml:space="preserve">Identifikasi masalah pada sistem tiket konvensional mengungkap tiga kelemahan utama yang menjadi landasan perancangan: </w:t>
      </w:r>
    </w:p>
    <w:p w14:paraId="5431EEC8" w14:textId="77777777" w:rsidR="00CC1D0B" w:rsidRPr="00E409BC" w:rsidRDefault="00CC1D0B" w:rsidP="0071077C">
      <w:pPr>
        <w:pStyle w:val="ListParagraph"/>
        <w:numPr>
          <w:ilvl w:val="0"/>
          <w:numId w:val="15"/>
        </w:numPr>
        <w:spacing w:after="0" w:line="276" w:lineRule="auto"/>
        <w:ind w:left="723"/>
      </w:pPr>
      <w:r w:rsidRPr="00E409BC">
        <w:t>tiket berbasis file (QR/PDF) mudah dipalsukan dan digandakan tanpa mekanisme verifikasi kepemilikan yang andal</w:t>
      </w:r>
    </w:p>
    <w:p w14:paraId="1AA2511E" w14:textId="77777777" w:rsidR="00CC1D0B" w:rsidRPr="00E409BC" w:rsidRDefault="00CC1D0B" w:rsidP="0071077C">
      <w:pPr>
        <w:pStyle w:val="ListParagraph"/>
        <w:numPr>
          <w:ilvl w:val="0"/>
          <w:numId w:val="15"/>
        </w:numPr>
        <w:spacing w:after="0" w:line="276" w:lineRule="auto"/>
        <w:ind w:left="723"/>
      </w:pPr>
      <w:r w:rsidRPr="00E409BC">
        <w:t>tiket dapat dipindahtangankan antar pihak tanpa kendali penyelenggara sehingga membuka celah percaloan</w:t>
      </w:r>
    </w:p>
    <w:p w14:paraId="600EA9F0" w14:textId="77777777" w:rsidR="00CC1D0B" w:rsidRPr="00E409BC" w:rsidRDefault="00CC1D0B" w:rsidP="0071077C">
      <w:pPr>
        <w:pStyle w:val="ListParagraph"/>
        <w:numPr>
          <w:ilvl w:val="0"/>
          <w:numId w:val="15"/>
        </w:numPr>
        <w:spacing w:after="0" w:line="276" w:lineRule="auto"/>
        <w:ind w:left="723"/>
      </w:pPr>
      <w:r w:rsidRPr="00E409BC">
        <w:t xml:space="preserve">tidak ada mekanisme transparan untuk membuktikan kepemilikan tiket yang sah secara real-time. </w:t>
      </w:r>
    </w:p>
    <w:p w14:paraId="1261E1D6" w14:textId="6C4CD4DA" w:rsidR="00CC1D0B" w:rsidRPr="0071077C" w:rsidRDefault="00CC1D0B" w:rsidP="0071077C">
      <w:pPr>
        <w:spacing w:after="0" w:line="276" w:lineRule="auto"/>
        <w:ind w:left="363"/>
        <w:rPr>
          <w:rFonts w:eastAsiaTheme="minorEastAsia"/>
          <w:lang w:eastAsia="ja-JP"/>
        </w:rPr>
      </w:pPr>
      <w:r w:rsidRPr="00E409BC">
        <w:t xml:space="preserve">Ketiga kelemahan ini menjadi dasar perancangan sistem tiket berbasis </w:t>
      </w:r>
      <w:r w:rsidRPr="00E409BC">
        <w:rPr>
          <w:iCs/>
        </w:rPr>
        <w:t>Soulbound Token</w:t>
      </w:r>
      <w:r w:rsidRPr="00E409BC">
        <w:t xml:space="preserve"> yang bersifat </w:t>
      </w:r>
      <w:r w:rsidRPr="00E409BC">
        <w:rPr>
          <w:iCs/>
        </w:rPr>
        <w:t>non-transferable</w:t>
      </w:r>
      <w:r w:rsidRPr="00E409BC">
        <w:t xml:space="preserve"> di atas jaringan Base. Berdasarkan identifikasi masalah tersebut, kebutuhan sistem dirumuskan sebagai berikut:</w:t>
      </w:r>
    </w:p>
    <w:p w14:paraId="091CC716" w14:textId="3A9E7720" w:rsidR="003219A8" w:rsidRPr="0071077C" w:rsidRDefault="00CC1D0B" w:rsidP="0071077C">
      <w:pPr>
        <w:spacing w:after="0" w:line="276" w:lineRule="auto"/>
        <w:ind w:left="363"/>
        <w:jc w:val="left"/>
        <w:rPr>
          <w:rFonts w:eastAsiaTheme="minorEastAsia"/>
          <w:lang w:eastAsia="ja-JP"/>
        </w:rPr>
      </w:pPr>
      <w:r w:rsidRPr="00E409BC">
        <w:t>Tabel 1. Kebutuhan Fungsional dan Nonfungsional Sistem</w:t>
      </w:r>
    </w:p>
    <w:tbl>
      <w:tblPr>
        <w:tblStyle w:val="TableGrid"/>
        <w:tblW w:w="792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
        <w:gridCol w:w="6091"/>
        <w:gridCol w:w="1401"/>
      </w:tblGrid>
      <w:tr w:rsidR="00CC1D0B" w14:paraId="25F41E71" w14:textId="77777777" w:rsidTr="0071077C">
        <w:tc>
          <w:tcPr>
            <w:tcW w:w="436" w:type="dxa"/>
          </w:tcPr>
          <w:p w14:paraId="30FAAB1A" w14:textId="77777777" w:rsidR="00CC1D0B" w:rsidRDefault="00CC1D0B" w:rsidP="00E409BC">
            <w:pPr>
              <w:spacing w:after="0" w:line="276" w:lineRule="auto"/>
              <w:jc w:val="center"/>
            </w:pPr>
            <w:r w:rsidRPr="00E409BC">
              <w:rPr>
                <w:b/>
                <w:sz w:val="18"/>
              </w:rPr>
              <w:t>No</w:t>
            </w:r>
          </w:p>
        </w:tc>
        <w:tc>
          <w:tcPr>
            <w:tcW w:w="6091" w:type="dxa"/>
          </w:tcPr>
          <w:p w14:paraId="1B82DAB1" w14:textId="77777777" w:rsidR="00CC1D0B" w:rsidRDefault="00CC1D0B" w:rsidP="00E409BC">
            <w:pPr>
              <w:spacing w:after="0" w:line="276" w:lineRule="auto"/>
              <w:jc w:val="center"/>
            </w:pPr>
            <w:r w:rsidRPr="00E409BC">
              <w:rPr>
                <w:b/>
                <w:sz w:val="18"/>
              </w:rPr>
              <w:t>Kebutuhan</w:t>
            </w:r>
          </w:p>
        </w:tc>
        <w:tc>
          <w:tcPr>
            <w:tcW w:w="1401" w:type="dxa"/>
          </w:tcPr>
          <w:p w14:paraId="060C6E67" w14:textId="77777777" w:rsidR="00CC1D0B" w:rsidRDefault="00CC1D0B" w:rsidP="00E409BC">
            <w:pPr>
              <w:spacing w:after="0" w:line="276" w:lineRule="auto"/>
              <w:jc w:val="center"/>
            </w:pPr>
            <w:r w:rsidRPr="00E409BC">
              <w:rPr>
                <w:b/>
                <w:sz w:val="18"/>
              </w:rPr>
              <w:t>Jenis</w:t>
            </w:r>
          </w:p>
        </w:tc>
      </w:tr>
      <w:tr w:rsidR="00CC1D0B" w14:paraId="443F05F6" w14:textId="77777777" w:rsidTr="0071077C">
        <w:trPr>
          <w:trHeight w:val="366"/>
        </w:trPr>
        <w:tc>
          <w:tcPr>
            <w:tcW w:w="436" w:type="dxa"/>
          </w:tcPr>
          <w:p w14:paraId="2140914C" w14:textId="77777777" w:rsidR="00CC1D0B" w:rsidRDefault="00CC1D0B" w:rsidP="00E409BC">
            <w:pPr>
              <w:spacing w:after="0" w:line="276" w:lineRule="auto"/>
              <w:jc w:val="center"/>
            </w:pPr>
            <w:r w:rsidRPr="00E409BC">
              <w:rPr>
                <w:sz w:val="18"/>
              </w:rPr>
              <w:t>1</w:t>
            </w:r>
          </w:p>
        </w:tc>
        <w:tc>
          <w:tcPr>
            <w:tcW w:w="6091" w:type="dxa"/>
          </w:tcPr>
          <w:p w14:paraId="4512C595" w14:textId="77777777" w:rsidR="00CC1D0B" w:rsidRDefault="00CC1D0B" w:rsidP="00E409BC">
            <w:pPr>
              <w:spacing w:after="0" w:line="276" w:lineRule="auto"/>
              <w:jc w:val="left"/>
            </w:pPr>
            <w:r w:rsidRPr="00E409BC">
              <w:rPr>
                <w:sz w:val="18"/>
              </w:rPr>
              <w:t>Penyelenggara membuat acara dengan data nama, kuota, dan harga tiket</w:t>
            </w:r>
          </w:p>
        </w:tc>
        <w:tc>
          <w:tcPr>
            <w:tcW w:w="1401" w:type="dxa"/>
          </w:tcPr>
          <w:p w14:paraId="7C32CF13" w14:textId="77777777" w:rsidR="00CC1D0B" w:rsidRDefault="00CC1D0B" w:rsidP="00E409BC">
            <w:pPr>
              <w:spacing w:after="0" w:line="276" w:lineRule="auto"/>
              <w:jc w:val="left"/>
            </w:pPr>
            <w:r w:rsidRPr="00E409BC">
              <w:rPr>
                <w:sz w:val="18"/>
              </w:rPr>
              <w:t>Fungsional</w:t>
            </w:r>
          </w:p>
        </w:tc>
      </w:tr>
      <w:tr w:rsidR="00CC1D0B" w14:paraId="325361B0" w14:textId="77777777" w:rsidTr="0071077C">
        <w:tc>
          <w:tcPr>
            <w:tcW w:w="436" w:type="dxa"/>
          </w:tcPr>
          <w:p w14:paraId="40D48429" w14:textId="77777777" w:rsidR="00CC1D0B" w:rsidRDefault="00CC1D0B" w:rsidP="00E409BC">
            <w:pPr>
              <w:spacing w:after="0" w:line="276" w:lineRule="auto"/>
              <w:jc w:val="center"/>
            </w:pPr>
            <w:r w:rsidRPr="00E409BC">
              <w:rPr>
                <w:sz w:val="18"/>
              </w:rPr>
              <w:t>2</w:t>
            </w:r>
          </w:p>
        </w:tc>
        <w:tc>
          <w:tcPr>
            <w:tcW w:w="6091" w:type="dxa"/>
          </w:tcPr>
          <w:p w14:paraId="33DEF1E9" w14:textId="77777777" w:rsidR="00CC1D0B" w:rsidRDefault="00CC1D0B" w:rsidP="00E409BC">
            <w:pPr>
              <w:spacing w:after="0" w:line="276" w:lineRule="auto"/>
              <w:jc w:val="left"/>
            </w:pPr>
            <w:r w:rsidRPr="00E409BC">
              <w:rPr>
                <w:sz w:val="18"/>
              </w:rPr>
              <w:t>Pengguna membeli tiket melalui dApp, sistem mencetak token SBT ke wallet pembeli</w:t>
            </w:r>
          </w:p>
        </w:tc>
        <w:tc>
          <w:tcPr>
            <w:tcW w:w="1401" w:type="dxa"/>
          </w:tcPr>
          <w:p w14:paraId="0AF34965" w14:textId="77777777" w:rsidR="00CC1D0B" w:rsidRDefault="00CC1D0B" w:rsidP="00E409BC">
            <w:pPr>
              <w:spacing w:after="0" w:line="276" w:lineRule="auto"/>
              <w:jc w:val="left"/>
            </w:pPr>
            <w:r w:rsidRPr="00E409BC">
              <w:rPr>
                <w:sz w:val="18"/>
              </w:rPr>
              <w:t>Fungsional</w:t>
            </w:r>
          </w:p>
        </w:tc>
      </w:tr>
      <w:tr w:rsidR="00CC1D0B" w14:paraId="03993AE9" w14:textId="77777777" w:rsidTr="0071077C">
        <w:trPr>
          <w:trHeight w:val="419"/>
        </w:trPr>
        <w:tc>
          <w:tcPr>
            <w:tcW w:w="436" w:type="dxa"/>
          </w:tcPr>
          <w:p w14:paraId="43D7670B" w14:textId="77777777" w:rsidR="00CC1D0B" w:rsidRDefault="00CC1D0B" w:rsidP="00E409BC">
            <w:pPr>
              <w:spacing w:after="0" w:line="276" w:lineRule="auto"/>
              <w:jc w:val="center"/>
            </w:pPr>
            <w:r w:rsidRPr="00E409BC">
              <w:rPr>
                <w:sz w:val="18"/>
              </w:rPr>
              <w:t>3</w:t>
            </w:r>
          </w:p>
        </w:tc>
        <w:tc>
          <w:tcPr>
            <w:tcW w:w="6091" w:type="dxa"/>
          </w:tcPr>
          <w:p w14:paraId="3998DD20" w14:textId="77777777" w:rsidR="00CC1D0B" w:rsidRDefault="00CC1D0B" w:rsidP="00E409BC">
            <w:pPr>
              <w:spacing w:after="0" w:line="276" w:lineRule="auto"/>
              <w:jc w:val="left"/>
            </w:pPr>
            <w:r w:rsidRPr="00E409BC">
              <w:rPr>
                <w:sz w:val="18"/>
              </w:rPr>
              <w:t>Sistem memvalidasi kepemilikan tiket berdasarkan data on-chain</w:t>
            </w:r>
          </w:p>
        </w:tc>
        <w:tc>
          <w:tcPr>
            <w:tcW w:w="1401" w:type="dxa"/>
          </w:tcPr>
          <w:p w14:paraId="3867DD15" w14:textId="77777777" w:rsidR="00CC1D0B" w:rsidRDefault="00CC1D0B" w:rsidP="00E409BC">
            <w:pPr>
              <w:spacing w:after="0" w:line="276" w:lineRule="auto"/>
              <w:jc w:val="left"/>
            </w:pPr>
            <w:r w:rsidRPr="00E409BC">
              <w:rPr>
                <w:sz w:val="18"/>
              </w:rPr>
              <w:t>Fungsional</w:t>
            </w:r>
          </w:p>
        </w:tc>
      </w:tr>
      <w:tr w:rsidR="00CC1D0B" w14:paraId="17E87AE2" w14:textId="77777777" w:rsidTr="0071077C">
        <w:tc>
          <w:tcPr>
            <w:tcW w:w="436" w:type="dxa"/>
          </w:tcPr>
          <w:p w14:paraId="2875ACAD" w14:textId="77777777" w:rsidR="00CC1D0B" w:rsidRDefault="00CC1D0B" w:rsidP="00E409BC">
            <w:pPr>
              <w:spacing w:after="0" w:line="276" w:lineRule="auto"/>
              <w:jc w:val="center"/>
            </w:pPr>
            <w:r w:rsidRPr="00E409BC">
              <w:rPr>
                <w:sz w:val="18"/>
              </w:rPr>
              <w:t>4</w:t>
            </w:r>
          </w:p>
        </w:tc>
        <w:tc>
          <w:tcPr>
            <w:tcW w:w="6091" w:type="dxa"/>
          </w:tcPr>
          <w:p w14:paraId="456E2CE2" w14:textId="77777777" w:rsidR="00CC1D0B" w:rsidRDefault="00CC1D0B" w:rsidP="00E409BC">
            <w:pPr>
              <w:spacing w:after="0" w:line="276" w:lineRule="auto"/>
              <w:jc w:val="left"/>
            </w:pPr>
            <w:r w:rsidRPr="00E409BC">
              <w:rPr>
                <w:sz w:val="18"/>
              </w:rPr>
              <w:t>Smart contract menolak setiap permintaan transfer token antar-wallet (pencegahan percaloan)</w:t>
            </w:r>
          </w:p>
        </w:tc>
        <w:tc>
          <w:tcPr>
            <w:tcW w:w="1401" w:type="dxa"/>
          </w:tcPr>
          <w:p w14:paraId="2EBCB13F" w14:textId="77777777" w:rsidR="00CC1D0B" w:rsidRDefault="00CC1D0B" w:rsidP="00E409BC">
            <w:pPr>
              <w:spacing w:after="0" w:line="276" w:lineRule="auto"/>
              <w:jc w:val="left"/>
            </w:pPr>
            <w:r w:rsidRPr="00E409BC">
              <w:rPr>
                <w:sz w:val="18"/>
              </w:rPr>
              <w:t>Fungsional</w:t>
            </w:r>
          </w:p>
        </w:tc>
      </w:tr>
      <w:tr w:rsidR="00CC1D0B" w14:paraId="06A01E7D" w14:textId="77777777" w:rsidTr="0071077C">
        <w:trPr>
          <w:trHeight w:val="474"/>
        </w:trPr>
        <w:tc>
          <w:tcPr>
            <w:tcW w:w="436" w:type="dxa"/>
          </w:tcPr>
          <w:p w14:paraId="4CBEDE08" w14:textId="77777777" w:rsidR="00CC1D0B" w:rsidRDefault="00CC1D0B" w:rsidP="00E409BC">
            <w:pPr>
              <w:spacing w:after="0" w:line="276" w:lineRule="auto"/>
              <w:jc w:val="center"/>
            </w:pPr>
            <w:r w:rsidRPr="00E409BC">
              <w:rPr>
                <w:sz w:val="18"/>
              </w:rPr>
              <w:t>5</w:t>
            </w:r>
          </w:p>
        </w:tc>
        <w:tc>
          <w:tcPr>
            <w:tcW w:w="6091" w:type="dxa"/>
          </w:tcPr>
          <w:p w14:paraId="5158C002" w14:textId="77777777" w:rsidR="00CC1D0B" w:rsidRDefault="00CC1D0B" w:rsidP="00E409BC">
            <w:pPr>
              <w:spacing w:after="0" w:line="276" w:lineRule="auto"/>
              <w:jc w:val="left"/>
            </w:pPr>
            <w:r w:rsidRPr="00E409BC">
              <w:rPr>
                <w:sz w:val="18"/>
              </w:rPr>
              <w:t>Gas fee transaksi di jaringan Base lebih rendah dari Ethereum L1</w:t>
            </w:r>
          </w:p>
        </w:tc>
        <w:tc>
          <w:tcPr>
            <w:tcW w:w="1401" w:type="dxa"/>
          </w:tcPr>
          <w:p w14:paraId="54CAE42B" w14:textId="77777777" w:rsidR="00CC1D0B" w:rsidRDefault="00CC1D0B" w:rsidP="00E409BC">
            <w:pPr>
              <w:spacing w:after="0" w:line="276" w:lineRule="auto"/>
              <w:jc w:val="left"/>
            </w:pPr>
            <w:r w:rsidRPr="00E409BC">
              <w:rPr>
                <w:sz w:val="18"/>
              </w:rPr>
              <w:t>Nonfungsional</w:t>
            </w:r>
          </w:p>
        </w:tc>
      </w:tr>
      <w:tr w:rsidR="00CC1D0B" w14:paraId="594B884F" w14:textId="77777777" w:rsidTr="0071077C">
        <w:trPr>
          <w:trHeight w:val="477"/>
        </w:trPr>
        <w:tc>
          <w:tcPr>
            <w:tcW w:w="436" w:type="dxa"/>
          </w:tcPr>
          <w:p w14:paraId="47BE6538" w14:textId="77777777" w:rsidR="00CC1D0B" w:rsidRDefault="00CC1D0B" w:rsidP="00E409BC">
            <w:pPr>
              <w:spacing w:after="0" w:line="276" w:lineRule="auto"/>
              <w:jc w:val="center"/>
            </w:pPr>
            <w:r w:rsidRPr="00E409BC">
              <w:rPr>
                <w:sz w:val="18"/>
              </w:rPr>
              <w:t>6</w:t>
            </w:r>
          </w:p>
        </w:tc>
        <w:tc>
          <w:tcPr>
            <w:tcW w:w="6091" w:type="dxa"/>
          </w:tcPr>
          <w:p w14:paraId="6E3DFDF1" w14:textId="77777777" w:rsidR="00CC1D0B" w:rsidRDefault="00CC1D0B" w:rsidP="00E409BC">
            <w:pPr>
              <w:spacing w:after="0" w:line="276" w:lineRule="auto"/>
              <w:jc w:val="left"/>
            </w:pPr>
            <w:r w:rsidRPr="00E409BC">
              <w:rPr>
                <w:sz w:val="18"/>
              </w:rPr>
              <w:t>Data tiket tersimpan secara immutable di blockchain</w:t>
            </w:r>
          </w:p>
        </w:tc>
        <w:tc>
          <w:tcPr>
            <w:tcW w:w="1401" w:type="dxa"/>
          </w:tcPr>
          <w:p w14:paraId="5B43F644" w14:textId="77777777" w:rsidR="00CC1D0B" w:rsidRDefault="00CC1D0B" w:rsidP="00E409BC">
            <w:pPr>
              <w:spacing w:after="0" w:line="276" w:lineRule="auto"/>
              <w:jc w:val="left"/>
            </w:pPr>
            <w:r w:rsidRPr="00E409BC">
              <w:rPr>
                <w:sz w:val="18"/>
              </w:rPr>
              <w:t>Nonfungsional</w:t>
            </w:r>
          </w:p>
        </w:tc>
      </w:tr>
      <w:tr w:rsidR="00CC1D0B" w14:paraId="373949A2" w14:textId="77777777" w:rsidTr="0071077C">
        <w:trPr>
          <w:trHeight w:val="624"/>
        </w:trPr>
        <w:tc>
          <w:tcPr>
            <w:tcW w:w="436" w:type="dxa"/>
          </w:tcPr>
          <w:p w14:paraId="41B93756" w14:textId="77777777" w:rsidR="00CC1D0B" w:rsidRDefault="00CC1D0B" w:rsidP="00E409BC">
            <w:pPr>
              <w:spacing w:after="0" w:line="276" w:lineRule="auto"/>
              <w:jc w:val="center"/>
            </w:pPr>
            <w:r w:rsidRPr="00E409BC">
              <w:rPr>
                <w:sz w:val="18"/>
              </w:rPr>
              <w:t>7</w:t>
            </w:r>
          </w:p>
        </w:tc>
        <w:tc>
          <w:tcPr>
            <w:tcW w:w="6091" w:type="dxa"/>
          </w:tcPr>
          <w:p w14:paraId="798CA2A6" w14:textId="77777777" w:rsidR="00CC1D0B" w:rsidRDefault="00CC1D0B" w:rsidP="00E409BC">
            <w:pPr>
              <w:spacing w:after="0" w:line="276" w:lineRule="auto"/>
              <w:jc w:val="left"/>
            </w:pPr>
            <w:r w:rsidRPr="00E409BC">
              <w:rPr>
                <w:sz w:val="18"/>
              </w:rPr>
              <w:t>Antarmuka dApp dapat digunakan tanpa pengetahuan teknis blockchain</w:t>
            </w:r>
          </w:p>
        </w:tc>
        <w:tc>
          <w:tcPr>
            <w:tcW w:w="1401" w:type="dxa"/>
          </w:tcPr>
          <w:p w14:paraId="2348B44A" w14:textId="77777777" w:rsidR="00CC1D0B" w:rsidRDefault="00CC1D0B" w:rsidP="00E409BC">
            <w:pPr>
              <w:spacing w:after="0" w:line="276" w:lineRule="auto"/>
              <w:jc w:val="left"/>
            </w:pPr>
            <w:r w:rsidRPr="00E409BC">
              <w:rPr>
                <w:sz w:val="18"/>
              </w:rPr>
              <w:t>Nonfungsional</w:t>
            </w:r>
          </w:p>
        </w:tc>
      </w:tr>
    </w:tbl>
    <w:p w14:paraId="25EC3E7D" w14:textId="7BA63110" w:rsidR="00F637BC" w:rsidRPr="0071077C" w:rsidRDefault="00CC1D0B" w:rsidP="0071077C">
      <w:pPr>
        <w:spacing w:before="60" w:line="276" w:lineRule="auto"/>
        <w:ind w:left="363"/>
        <w:rPr>
          <w:rFonts w:eastAsiaTheme="minorEastAsia"/>
          <w:lang w:eastAsia="ja-JP"/>
        </w:rPr>
      </w:pPr>
      <w:r w:rsidRPr="00E409BC">
        <w:t xml:space="preserve">Kebutuhan fungsional pada poin keempat Tabel 1 yaitu penolakan transfer </w:t>
      </w:r>
      <w:r w:rsidRPr="00E409BC">
        <w:rPr>
          <w:iCs/>
        </w:rPr>
        <w:t>token</w:t>
      </w:r>
      <w:r w:rsidRPr="00E409BC">
        <w:t xml:space="preserve"> antar-</w:t>
      </w:r>
      <w:r w:rsidRPr="00E409BC">
        <w:rPr>
          <w:iCs/>
        </w:rPr>
        <w:t>wallet</w:t>
      </w:r>
      <w:r w:rsidRPr="00E409BC">
        <w:t xml:space="preserve"> diimplementasikan melalui mekanisme </w:t>
      </w:r>
      <w:r w:rsidRPr="00E409BC">
        <w:rPr>
          <w:iCs/>
        </w:rPr>
        <w:t>Soulbound Token</w:t>
      </w:r>
      <w:r w:rsidRPr="00E409BC">
        <w:t xml:space="preserve"> berbasis ERC-721 dengan </w:t>
      </w:r>
      <w:r w:rsidRPr="00E409BC">
        <w:rPr>
          <w:iCs/>
        </w:rPr>
        <w:t>override</w:t>
      </w:r>
      <w:r w:rsidRPr="00E409BC">
        <w:t xml:space="preserve"> fungsi </w:t>
      </w:r>
      <w:r w:rsidRPr="00E409BC">
        <w:rPr>
          <w:iCs/>
        </w:rPr>
        <w:t>transferFrom().</w:t>
      </w:r>
      <w:r w:rsidRPr="00E409BC">
        <w:t xml:space="preserve"> Mekanisme ini memastikan tiket tidak dapat dipindahkan ke </w:t>
      </w:r>
      <w:r w:rsidRPr="00E409BC">
        <w:rPr>
          <w:iCs/>
        </w:rPr>
        <w:t>wallet</w:t>
      </w:r>
      <w:r w:rsidRPr="00E409BC">
        <w:t xml:space="preserve"> lain, sehingga tiket tetap terikat pada pembeli asli dan mencegah percaloan. Implementasi dilakukan pada jaringan Base Sepolia untuk efisiensi biaya transaksi. Mekanisme yang telah dirumuskan tersebut kemudian diimplementasikan melalui tiga komponen perancangan utama: arsitektur sistem, rancangan antarmuka, dan pemodelan.</w:t>
      </w:r>
    </w:p>
    <w:p w14:paraId="4CD90D34" w14:textId="77777777" w:rsidR="00CC1D0B" w:rsidRPr="0071077C" w:rsidRDefault="00CC1D0B" w:rsidP="0071077C">
      <w:pPr>
        <w:pStyle w:val="ListParagraph"/>
        <w:keepNext/>
        <w:numPr>
          <w:ilvl w:val="0"/>
          <w:numId w:val="14"/>
        </w:numPr>
        <w:spacing w:after="0" w:line="276" w:lineRule="auto"/>
        <w:ind w:left="360"/>
        <w:jc w:val="left"/>
        <w:rPr>
          <w:bCs/>
        </w:rPr>
      </w:pPr>
      <w:r w:rsidRPr="0071077C">
        <w:rPr>
          <w:bCs/>
        </w:rPr>
        <w:t>Arsitektur Sistem</w:t>
      </w:r>
    </w:p>
    <w:p w14:paraId="3DDC661F" w14:textId="77777777" w:rsidR="00CC1D0B" w:rsidRPr="00E409BC" w:rsidRDefault="00CC1D0B" w:rsidP="0071077C">
      <w:pPr>
        <w:spacing w:line="276" w:lineRule="auto"/>
        <w:ind w:left="363"/>
      </w:pPr>
      <w:r w:rsidRPr="00E409BC">
        <w:t xml:space="preserve">Arsitektur sistem tiket digital ini dirancang dalam tiga lapisan utama untuk menjamin mekanisme anti-percaloan. Lapisan pertama adalah antarmuka pengguna berupa </w:t>
      </w:r>
      <w:r w:rsidRPr="00E409BC">
        <w:rPr>
          <w:iCs/>
        </w:rPr>
        <w:t>dApp</w:t>
      </w:r>
      <w:r w:rsidRPr="00E409BC">
        <w:t xml:space="preserve"> berbasis web yang terhubung ke </w:t>
      </w:r>
      <w:r w:rsidRPr="00E409BC">
        <w:rPr>
          <w:iCs/>
        </w:rPr>
        <w:t>wallet</w:t>
      </w:r>
      <w:r w:rsidRPr="00E409BC">
        <w:t xml:space="preserve"> MetaMask sebagai identitas </w:t>
      </w:r>
      <w:r w:rsidRPr="00E409BC">
        <w:rPr>
          <w:iCs/>
        </w:rPr>
        <w:t>on-chain</w:t>
      </w:r>
      <w:r w:rsidRPr="00E409BC">
        <w:t xml:space="preserve"> yang permanen. Lapisan kedua adalah jaringan Base Sepolia sebagai infrastruktur </w:t>
      </w:r>
      <w:r w:rsidRPr="00E409BC">
        <w:rPr>
          <w:iCs/>
        </w:rPr>
        <w:t>Layer 2</w:t>
      </w:r>
      <w:r w:rsidRPr="00E409BC">
        <w:t xml:space="preserve">, dipilih karena biaya transaksi yang lebih rendah sehingga proses </w:t>
      </w:r>
      <w:r w:rsidRPr="00E409BC">
        <w:rPr>
          <w:iCs/>
        </w:rPr>
        <w:t>minting</w:t>
      </w:r>
      <w:r w:rsidRPr="00E409BC">
        <w:t xml:space="preserve"> tiket terjangkau bagi pembeli sah. Efisiensi biaya ini memastikan sistem pertiketan dapat diakses secara luas tanpa beban biaya gas yang tinggi. Lapisan ketiga adalah </w:t>
      </w:r>
      <w:r w:rsidRPr="00E409BC">
        <w:rPr>
          <w:iCs/>
        </w:rPr>
        <w:t>smart contract</w:t>
      </w:r>
      <w:r w:rsidRPr="00E409BC">
        <w:t xml:space="preserve"> </w:t>
      </w:r>
      <w:r w:rsidRPr="00E409BC">
        <w:rPr>
          <w:iCs/>
        </w:rPr>
        <w:t>TicketNFT</w:t>
      </w:r>
      <w:r w:rsidRPr="00E409BC">
        <w:t xml:space="preserve"> berbasis SBT yang menerapkan override pada fungsi </w:t>
      </w:r>
      <w:r w:rsidRPr="00E409BC">
        <w:rPr>
          <w:iCs/>
        </w:rPr>
        <w:t>transferFrom()</w:t>
      </w:r>
      <w:r w:rsidRPr="00E409BC">
        <w:t xml:space="preserve"> untuk mencegah tiket berpindah antar </w:t>
      </w:r>
      <w:r w:rsidRPr="00E409BC">
        <w:rPr>
          <w:iCs/>
        </w:rPr>
        <w:t>wallet</w:t>
      </w:r>
      <w:r w:rsidRPr="00E409BC">
        <w:t>.</w:t>
      </w:r>
    </w:p>
    <w:p w14:paraId="4D9B442A" w14:textId="5D68EA3A" w:rsidR="00715271" w:rsidRPr="0071077C" w:rsidRDefault="00CC1D0B" w:rsidP="0071077C">
      <w:pPr>
        <w:spacing w:after="0" w:line="276" w:lineRule="auto"/>
        <w:ind w:left="363"/>
        <w:rPr>
          <w:rFonts w:eastAsiaTheme="minorEastAsia"/>
          <w:lang w:eastAsia="ja-JP"/>
        </w:rPr>
      </w:pPr>
      <w:r w:rsidRPr="00E409BC">
        <w:t>Lapisan antarmuka pengguna dalam arsitektur tersebut diwujudkan melalui rancangan tampilan dApp yang mencakup lima layar utama berikut</w:t>
      </w:r>
      <w:r w:rsidR="0071077C">
        <w:rPr>
          <w:rFonts w:eastAsiaTheme="minorEastAsia" w:hint="eastAsia"/>
          <w:lang w:eastAsia="ja-JP"/>
        </w:rPr>
        <w:t>:</w:t>
      </w:r>
    </w:p>
    <w:p w14:paraId="68AF50DD" w14:textId="77777777" w:rsidR="0071077C" w:rsidRPr="0071077C" w:rsidRDefault="00CC1D0B" w:rsidP="0071077C">
      <w:pPr>
        <w:pStyle w:val="ListParagraph"/>
        <w:keepNext/>
        <w:numPr>
          <w:ilvl w:val="0"/>
          <w:numId w:val="14"/>
        </w:numPr>
        <w:spacing w:after="0" w:line="276" w:lineRule="auto"/>
        <w:ind w:left="360"/>
        <w:jc w:val="left"/>
        <w:rPr>
          <w:bCs/>
        </w:rPr>
      </w:pPr>
      <w:r w:rsidRPr="0071077C">
        <w:rPr>
          <w:bCs/>
        </w:rPr>
        <w:t>Rancangan Antarmuka (</w:t>
      </w:r>
      <w:r w:rsidRPr="0071077C">
        <w:rPr>
          <w:bCs/>
          <w:i/>
          <w:iCs/>
        </w:rPr>
        <w:t>User Interface Design</w:t>
      </w:r>
      <w:r w:rsidRPr="0071077C">
        <w:rPr>
          <w:bCs/>
        </w:rPr>
        <w:t>)</w:t>
      </w:r>
    </w:p>
    <w:p w14:paraId="2B393EF7" w14:textId="3FEFAC3C" w:rsidR="00CC1D0B" w:rsidRPr="0071077C" w:rsidRDefault="00CC1D0B" w:rsidP="0071077C">
      <w:pPr>
        <w:pStyle w:val="ListParagraph"/>
        <w:keepNext/>
        <w:spacing w:after="0" w:line="276" w:lineRule="auto"/>
        <w:ind w:left="363"/>
        <w:jc w:val="left"/>
        <w:rPr>
          <w:bCs/>
        </w:rPr>
      </w:pPr>
      <w:r w:rsidRPr="00E409BC">
        <w:t xml:space="preserve">Antarmuka dApp dirancang mencakup lima layar utama: </w:t>
      </w:r>
    </w:p>
    <w:p w14:paraId="30EC7C84" w14:textId="25B5697E" w:rsidR="003219A8" w:rsidRPr="0071077C" w:rsidRDefault="0071077C" w:rsidP="0071077C">
      <w:pPr>
        <w:pStyle w:val="ListParagraph"/>
        <w:numPr>
          <w:ilvl w:val="0"/>
          <w:numId w:val="10"/>
        </w:numPr>
        <w:spacing w:after="0" w:line="276" w:lineRule="auto"/>
        <w:ind w:left="723"/>
      </w:pPr>
      <w:r>
        <w:rPr>
          <w:rFonts w:eastAsiaTheme="minorEastAsia" w:hint="eastAsia"/>
          <w:lang w:eastAsia="ja-JP"/>
        </w:rPr>
        <w:t xml:space="preserve">Gambar 1 menunjukkan </w:t>
      </w:r>
      <w:r w:rsidR="00CC1D0B" w:rsidRPr="00E409BC">
        <w:t>Halaman Beranda, menampilkan daftar acara yang tersedia beserta harga tiket</w:t>
      </w:r>
    </w:p>
    <w:p w14:paraId="540B54A5" w14:textId="77777777" w:rsidR="00CC1D0B" w:rsidRPr="00E409BC" w:rsidRDefault="00CC1D0B" w:rsidP="0071077C">
      <w:pPr>
        <w:spacing w:after="0" w:line="276" w:lineRule="auto"/>
        <w:ind w:left="363"/>
        <w:jc w:val="center"/>
        <w:rPr>
          <w:sz w:val="16"/>
        </w:rPr>
      </w:pPr>
      <w:r w:rsidRPr="00E409BC">
        <w:rPr>
          <w:noProof/>
          <w:sz w:val="16"/>
        </w:rPr>
        <w:lastRenderedPageBreak/>
        <w:drawing>
          <wp:inline distT="0" distB="0" distL="0" distR="0" wp14:anchorId="43C45A48" wp14:editId="2799E76F">
            <wp:extent cx="3629025" cy="1851266"/>
            <wp:effectExtent l="19050" t="19050" r="9525" b="15875"/>
            <wp:docPr id="1033949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49886" name=""/>
                    <pic:cNvPicPr/>
                  </pic:nvPicPr>
                  <pic:blipFill>
                    <a:blip r:embed="rId12"/>
                    <a:stretch>
                      <a:fillRect/>
                    </a:stretch>
                  </pic:blipFill>
                  <pic:spPr>
                    <a:xfrm>
                      <a:off x="0" y="0"/>
                      <a:ext cx="3664146" cy="1869182"/>
                    </a:xfrm>
                    <a:prstGeom prst="rect">
                      <a:avLst/>
                    </a:prstGeom>
                    <a:ln>
                      <a:solidFill>
                        <a:schemeClr val="tx1"/>
                      </a:solidFill>
                    </a:ln>
                  </pic:spPr>
                </pic:pic>
              </a:graphicData>
            </a:graphic>
          </wp:inline>
        </w:drawing>
      </w:r>
    </w:p>
    <w:p w14:paraId="51BB30CE" w14:textId="77777777" w:rsidR="00CC1D0B" w:rsidRPr="0071077C" w:rsidRDefault="00CC1D0B" w:rsidP="0071077C">
      <w:pPr>
        <w:spacing w:line="276" w:lineRule="auto"/>
        <w:ind w:left="363"/>
        <w:jc w:val="center"/>
      </w:pPr>
      <w:r w:rsidRPr="0071077C">
        <w:t>Gambar 1. Halaman Beranda</w:t>
      </w:r>
    </w:p>
    <w:p w14:paraId="0CF0E45A" w14:textId="3674D4AD" w:rsidR="003B0FA6" w:rsidRPr="0071077C" w:rsidRDefault="00CC1D0B" w:rsidP="0071077C">
      <w:pPr>
        <w:pStyle w:val="ListParagraph"/>
        <w:numPr>
          <w:ilvl w:val="0"/>
          <w:numId w:val="10"/>
        </w:numPr>
        <w:spacing w:after="0" w:line="276" w:lineRule="auto"/>
        <w:ind w:left="723"/>
      </w:pPr>
      <w:r w:rsidRPr="00E409BC">
        <w:t xml:space="preserve">Halaman Koneksi Wallet, untuk menghubungkan MetaMask sebelum melakukan transaksi </w:t>
      </w:r>
    </w:p>
    <w:p w14:paraId="285F0863" w14:textId="77777777" w:rsidR="00CC1D0B" w:rsidRPr="00E409BC" w:rsidRDefault="00CC1D0B" w:rsidP="0071077C">
      <w:pPr>
        <w:spacing w:after="0" w:line="276" w:lineRule="auto"/>
        <w:ind w:left="363"/>
        <w:jc w:val="center"/>
        <w:rPr>
          <w:sz w:val="16"/>
        </w:rPr>
      </w:pPr>
      <w:r w:rsidRPr="00E409BC">
        <w:rPr>
          <w:noProof/>
          <w:sz w:val="16"/>
        </w:rPr>
        <w:drawing>
          <wp:inline distT="0" distB="0" distL="0" distR="0" wp14:anchorId="454D582E" wp14:editId="4338B867">
            <wp:extent cx="3293251" cy="2257425"/>
            <wp:effectExtent l="19050" t="19050" r="21590" b="9525"/>
            <wp:docPr id="1565016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16279" name=""/>
                    <pic:cNvPicPr/>
                  </pic:nvPicPr>
                  <pic:blipFill rotWithShape="1">
                    <a:blip r:embed="rId13"/>
                    <a:srcRect l="8129" r="7316"/>
                    <a:stretch>
                      <a:fillRect/>
                    </a:stretch>
                  </pic:blipFill>
                  <pic:spPr bwMode="auto">
                    <a:xfrm>
                      <a:off x="0" y="0"/>
                      <a:ext cx="3319586" cy="227547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37D2E39" w14:textId="145D174D" w:rsidR="00CC1D0B" w:rsidRPr="0071077C" w:rsidRDefault="00CC1D0B" w:rsidP="0071077C">
      <w:pPr>
        <w:spacing w:after="0" w:line="276" w:lineRule="auto"/>
        <w:ind w:left="363"/>
        <w:jc w:val="center"/>
        <w:rPr>
          <w:rFonts w:eastAsiaTheme="minorEastAsia"/>
          <w:lang w:eastAsia="ja-JP"/>
        </w:rPr>
      </w:pPr>
      <w:r w:rsidRPr="0071077C">
        <w:t>Gambar 2. Halaman Koneksi Wallet</w:t>
      </w:r>
    </w:p>
    <w:p w14:paraId="1DB880CD" w14:textId="77777777" w:rsidR="00CC1D0B" w:rsidRPr="00E409BC" w:rsidRDefault="00CC1D0B" w:rsidP="00E409BC">
      <w:pPr>
        <w:pStyle w:val="ListParagraph"/>
        <w:spacing w:after="0" w:line="276" w:lineRule="auto"/>
        <w:ind w:left="0"/>
        <w:jc w:val="center"/>
      </w:pPr>
    </w:p>
    <w:p w14:paraId="778F16BA" w14:textId="72EBE34C" w:rsidR="003B0FA6" w:rsidRPr="0071077C" w:rsidRDefault="00CC1D0B" w:rsidP="0071077C">
      <w:pPr>
        <w:pStyle w:val="ListParagraph"/>
        <w:numPr>
          <w:ilvl w:val="0"/>
          <w:numId w:val="10"/>
        </w:numPr>
        <w:spacing w:after="0" w:line="276" w:lineRule="auto"/>
        <w:ind w:left="723"/>
      </w:pPr>
      <w:r w:rsidRPr="00E409BC">
        <w:t>Halaman Pembelian Tiket, menampilkan detail acara dan tombol pembelian yang memicu transaksi on-chain</w:t>
      </w:r>
    </w:p>
    <w:p w14:paraId="79077181" w14:textId="77777777" w:rsidR="00CC1D0B" w:rsidRPr="00E409BC" w:rsidRDefault="00CC1D0B" w:rsidP="0071077C">
      <w:pPr>
        <w:spacing w:after="0" w:line="276" w:lineRule="auto"/>
        <w:ind w:left="363"/>
        <w:jc w:val="center"/>
        <w:rPr>
          <w:sz w:val="16"/>
        </w:rPr>
      </w:pPr>
      <w:r w:rsidRPr="003219A8">
        <w:rPr>
          <w:noProof/>
          <w:sz w:val="16"/>
        </w:rPr>
        <w:drawing>
          <wp:inline distT="0" distB="0" distL="0" distR="0" wp14:anchorId="0D2B1A44" wp14:editId="4E299272">
            <wp:extent cx="3371391" cy="2495550"/>
            <wp:effectExtent l="19050" t="19050" r="19685" b="19050"/>
            <wp:docPr id="1805256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56103" name=""/>
                    <pic:cNvPicPr/>
                  </pic:nvPicPr>
                  <pic:blipFill>
                    <a:blip r:embed="rId14"/>
                    <a:stretch>
                      <a:fillRect/>
                    </a:stretch>
                  </pic:blipFill>
                  <pic:spPr>
                    <a:xfrm>
                      <a:off x="0" y="0"/>
                      <a:ext cx="3402443" cy="2518535"/>
                    </a:xfrm>
                    <a:prstGeom prst="rect">
                      <a:avLst/>
                    </a:prstGeom>
                    <a:ln>
                      <a:solidFill>
                        <a:schemeClr val="tx1"/>
                      </a:solidFill>
                    </a:ln>
                  </pic:spPr>
                </pic:pic>
              </a:graphicData>
            </a:graphic>
          </wp:inline>
        </w:drawing>
      </w:r>
    </w:p>
    <w:p w14:paraId="2D9A67B0" w14:textId="77777777" w:rsidR="00CC1D0B" w:rsidRPr="0071077C" w:rsidRDefault="00CC1D0B" w:rsidP="0071077C">
      <w:pPr>
        <w:spacing w:after="0" w:line="276" w:lineRule="auto"/>
        <w:ind w:left="363"/>
        <w:jc w:val="center"/>
      </w:pPr>
      <w:r w:rsidRPr="0071077C">
        <w:t>Gambar 3. Halaman Pembelian Tiket</w:t>
      </w:r>
    </w:p>
    <w:p w14:paraId="03D8259D" w14:textId="77777777" w:rsidR="003219A8" w:rsidRPr="00E409BC" w:rsidRDefault="003219A8" w:rsidP="00E409BC">
      <w:pPr>
        <w:spacing w:after="0" w:line="276" w:lineRule="auto"/>
        <w:jc w:val="center"/>
        <w:rPr>
          <w:sz w:val="18"/>
        </w:rPr>
      </w:pPr>
    </w:p>
    <w:p w14:paraId="74B6FDA4" w14:textId="1D2B4B70" w:rsidR="003B0FA6" w:rsidRPr="0071077C" w:rsidRDefault="00CC1D0B" w:rsidP="0071077C">
      <w:pPr>
        <w:pStyle w:val="ListParagraph"/>
        <w:numPr>
          <w:ilvl w:val="0"/>
          <w:numId w:val="10"/>
        </w:numPr>
        <w:spacing w:after="0" w:line="276" w:lineRule="auto"/>
        <w:ind w:left="723"/>
      </w:pPr>
      <w:r w:rsidRPr="00E409BC">
        <w:t>Halaman Tiket Saya, menampilkan daftar tiket milik pengguna berdasarkan data on-chain</w:t>
      </w:r>
    </w:p>
    <w:p w14:paraId="6CC7DEC3" w14:textId="77777777" w:rsidR="00CC1D0B" w:rsidRPr="00E409BC" w:rsidRDefault="00CC1D0B" w:rsidP="0071077C">
      <w:pPr>
        <w:spacing w:after="0" w:line="276" w:lineRule="auto"/>
        <w:ind w:left="363"/>
        <w:jc w:val="center"/>
        <w:rPr>
          <w:sz w:val="16"/>
        </w:rPr>
      </w:pPr>
      <w:r w:rsidRPr="00E409BC">
        <w:rPr>
          <w:noProof/>
          <w:sz w:val="16"/>
        </w:rPr>
        <w:lastRenderedPageBreak/>
        <w:drawing>
          <wp:inline distT="0" distB="0" distL="0" distR="0" wp14:anchorId="685CC7D6" wp14:editId="20359C0C">
            <wp:extent cx="3286125" cy="1990885"/>
            <wp:effectExtent l="19050" t="19050" r="9525" b="28575"/>
            <wp:docPr id="958478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78433" name=""/>
                    <pic:cNvPicPr/>
                  </pic:nvPicPr>
                  <pic:blipFill>
                    <a:blip r:embed="rId15"/>
                    <a:stretch>
                      <a:fillRect/>
                    </a:stretch>
                  </pic:blipFill>
                  <pic:spPr>
                    <a:xfrm>
                      <a:off x="0" y="0"/>
                      <a:ext cx="3316394" cy="2009223"/>
                    </a:xfrm>
                    <a:prstGeom prst="rect">
                      <a:avLst/>
                    </a:prstGeom>
                    <a:ln>
                      <a:solidFill>
                        <a:schemeClr val="tx1"/>
                      </a:solidFill>
                    </a:ln>
                  </pic:spPr>
                </pic:pic>
              </a:graphicData>
            </a:graphic>
          </wp:inline>
        </w:drawing>
      </w:r>
    </w:p>
    <w:p w14:paraId="4AB9C0EC" w14:textId="77777777" w:rsidR="00CC1D0B" w:rsidRPr="0071077C" w:rsidRDefault="00CC1D0B" w:rsidP="0071077C">
      <w:pPr>
        <w:spacing w:line="276" w:lineRule="auto"/>
        <w:ind w:left="363"/>
        <w:jc w:val="center"/>
      </w:pPr>
      <w:r w:rsidRPr="0071077C">
        <w:t>Gambar 4. Halaman Tiket Saya</w:t>
      </w:r>
    </w:p>
    <w:p w14:paraId="0772A083" w14:textId="4D6B6987" w:rsidR="003B0FA6" w:rsidRPr="0071077C" w:rsidRDefault="00CC1D0B" w:rsidP="0071077C">
      <w:pPr>
        <w:pStyle w:val="ListParagraph"/>
        <w:numPr>
          <w:ilvl w:val="0"/>
          <w:numId w:val="10"/>
        </w:numPr>
        <w:spacing w:after="0" w:line="276" w:lineRule="auto"/>
        <w:ind w:left="723"/>
      </w:pPr>
      <w:r w:rsidRPr="00E409BC">
        <w:t>Halaman Verifikasi Tiket, untuk memvalidasi kepemilikan tiket melalui pemeriksaan data di smart contract.</w:t>
      </w:r>
      <w:r w:rsidRPr="00E409BC">
        <w:tab/>
      </w:r>
    </w:p>
    <w:p w14:paraId="18698E6E" w14:textId="77777777" w:rsidR="00CC1D0B" w:rsidRPr="00E409BC" w:rsidRDefault="00CC1D0B" w:rsidP="0071077C">
      <w:pPr>
        <w:spacing w:after="0" w:line="276" w:lineRule="auto"/>
        <w:ind w:left="363"/>
        <w:jc w:val="center"/>
        <w:rPr>
          <w:sz w:val="16"/>
        </w:rPr>
      </w:pPr>
      <w:r w:rsidRPr="00E409BC">
        <w:rPr>
          <w:noProof/>
          <w:sz w:val="16"/>
        </w:rPr>
        <w:drawing>
          <wp:inline distT="0" distB="0" distL="0" distR="0" wp14:anchorId="115E3E2C" wp14:editId="62FFBAE7">
            <wp:extent cx="2676525" cy="2200489"/>
            <wp:effectExtent l="19050" t="19050" r="9525" b="28575"/>
            <wp:docPr id="160761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13554" name=""/>
                    <pic:cNvPicPr/>
                  </pic:nvPicPr>
                  <pic:blipFill>
                    <a:blip r:embed="rId16"/>
                    <a:stretch>
                      <a:fillRect/>
                    </a:stretch>
                  </pic:blipFill>
                  <pic:spPr>
                    <a:xfrm>
                      <a:off x="0" y="0"/>
                      <a:ext cx="2702259" cy="2221646"/>
                    </a:xfrm>
                    <a:prstGeom prst="rect">
                      <a:avLst/>
                    </a:prstGeom>
                    <a:ln>
                      <a:solidFill>
                        <a:schemeClr val="tx1"/>
                      </a:solidFill>
                    </a:ln>
                  </pic:spPr>
                </pic:pic>
              </a:graphicData>
            </a:graphic>
          </wp:inline>
        </w:drawing>
      </w:r>
    </w:p>
    <w:p w14:paraId="796AECE9" w14:textId="5D57033D" w:rsidR="00715271" w:rsidRPr="0071077C" w:rsidRDefault="00CC1D0B" w:rsidP="0071077C">
      <w:pPr>
        <w:spacing w:line="276" w:lineRule="auto"/>
        <w:ind w:left="363"/>
        <w:jc w:val="center"/>
        <w:rPr>
          <w:rFonts w:eastAsiaTheme="minorEastAsia"/>
          <w:lang w:eastAsia="ja-JP"/>
        </w:rPr>
      </w:pPr>
      <w:r w:rsidRPr="0071077C">
        <w:t>Gambar 5. Halaman Verifikasi Tiket</w:t>
      </w:r>
    </w:p>
    <w:p w14:paraId="58FA16B9" w14:textId="77777777" w:rsidR="00CC1D0B" w:rsidRPr="00E409BC" w:rsidRDefault="00CC1D0B" w:rsidP="0071077C">
      <w:pPr>
        <w:spacing w:after="0" w:line="276" w:lineRule="auto"/>
        <w:ind w:left="363"/>
      </w:pPr>
      <w:r w:rsidRPr="00E409BC">
        <w:t xml:space="preserve">Alur proses minting tiket digital dimulai dari koneksi wallet ke dApp, pemeriksaan saldo dan ketersediaan kuota tiket, tanda tangan transaksi, pengiriman ke jaringan Base, konfirmasi jaringan, hingga eksekusi smart contract yang menerbitkan tiket berbasis SBT ke wallet pengguna (Gambar 6 dan Gambar 7). Pada perancangan ini, pembatasan perpindahan tiket diterapkan pada </w:t>
      </w:r>
      <w:r w:rsidRPr="00E409BC">
        <w:rPr>
          <w:iCs/>
        </w:rPr>
        <w:t>level</w:t>
      </w:r>
      <w:r w:rsidRPr="00E409BC">
        <w:t xml:space="preserve"> logika </w:t>
      </w:r>
      <w:r w:rsidRPr="00E409BC">
        <w:rPr>
          <w:iCs/>
        </w:rPr>
        <w:t>smart contract</w:t>
      </w:r>
      <w:r w:rsidRPr="00E409BC">
        <w:t xml:space="preserve"> melalui mekanisme </w:t>
      </w:r>
      <w:r w:rsidRPr="00E409BC">
        <w:rPr>
          <w:iCs/>
        </w:rPr>
        <w:t>non-transferable</w:t>
      </w:r>
      <w:r w:rsidRPr="00E409BC">
        <w:t xml:space="preserve">. Setelah proses </w:t>
      </w:r>
      <w:r w:rsidRPr="00E409BC">
        <w:rPr>
          <w:iCs/>
        </w:rPr>
        <w:t>minting</w:t>
      </w:r>
      <w:r w:rsidRPr="00E409BC">
        <w:t xml:space="preserve"> berhasil, tiket tercatat pada </w:t>
      </w:r>
      <w:r w:rsidRPr="00E409BC">
        <w:rPr>
          <w:iCs/>
        </w:rPr>
        <w:t>wallet</w:t>
      </w:r>
      <w:r w:rsidRPr="00E409BC">
        <w:t xml:space="preserve"> pemilik awal dan alur perpindahan kepemilikan antar-</w:t>
      </w:r>
      <w:r w:rsidRPr="00E409BC">
        <w:rPr>
          <w:iCs/>
        </w:rPr>
        <w:t>wallet</w:t>
      </w:r>
      <w:r w:rsidRPr="00E409BC">
        <w:t xml:space="preserve"> pada proses bisnis sistem tidak disediakan. Dengan demikian, skema perancangan menempatkan kendali kepemilikan sebagai kontrol utama untuk mengurangi celah penjualan ulang tiket.</w:t>
      </w:r>
    </w:p>
    <w:p w14:paraId="68C11950" w14:textId="77777777" w:rsidR="00CC1D0B" w:rsidRPr="00E409BC" w:rsidRDefault="00CC1D0B" w:rsidP="00E409BC">
      <w:pPr>
        <w:spacing w:after="0" w:line="276" w:lineRule="auto"/>
        <w:jc w:val="center"/>
        <w:rPr>
          <w:sz w:val="16"/>
        </w:rPr>
      </w:pPr>
      <w:r w:rsidRPr="00E409BC">
        <w:rPr>
          <w:noProof/>
          <w:sz w:val="16"/>
        </w:rPr>
        <w:drawing>
          <wp:inline distT="0" distB="0" distL="0" distR="0" wp14:anchorId="4577DF84" wp14:editId="147789EB">
            <wp:extent cx="1000125" cy="200024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
                    <a:stretch>
                      <a:fillRect/>
                    </a:stretch>
                  </pic:blipFill>
                  <pic:spPr>
                    <a:xfrm>
                      <a:off x="0" y="0"/>
                      <a:ext cx="1024686" cy="2049367"/>
                    </a:xfrm>
                    <a:prstGeom prst="rect">
                      <a:avLst/>
                    </a:prstGeom>
                  </pic:spPr>
                </pic:pic>
              </a:graphicData>
            </a:graphic>
          </wp:inline>
        </w:drawing>
      </w:r>
    </w:p>
    <w:p w14:paraId="52F4F651" w14:textId="77777777" w:rsidR="00CC1D0B" w:rsidRPr="0071077C" w:rsidRDefault="00CC1D0B" w:rsidP="00E409BC">
      <w:pPr>
        <w:spacing w:after="0" w:line="276" w:lineRule="auto"/>
        <w:jc w:val="center"/>
      </w:pPr>
      <w:r w:rsidRPr="0071077C">
        <w:t>Gambar 6. Flowchart Tahapan Penelitian.</w:t>
      </w:r>
    </w:p>
    <w:p w14:paraId="1A9A5C9E" w14:textId="77777777" w:rsidR="00CC1D0B" w:rsidRPr="00E409BC" w:rsidRDefault="00CC1D0B" w:rsidP="00E409BC">
      <w:pPr>
        <w:spacing w:after="0" w:line="276" w:lineRule="auto"/>
      </w:pPr>
    </w:p>
    <w:p w14:paraId="2EDFCF0C" w14:textId="77777777" w:rsidR="00CC1D0B" w:rsidRPr="00E409BC" w:rsidRDefault="00CC1D0B" w:rsidP="00E409BC">
      <w:pPr>
        <w:spacing w:after="0" w:line="276" w:lineRule="auto"/>
        <w:jc w:val="center"/>
        <w:rPr>
          <w:sz w:val="16"/>
        </w:rPr>
      </w:pPr>
      <w:r w:rsidRPr="00E409BC">
        <w:rPr>
          <w:noProof/>
          <w:sz w:val="16"/>
        </w:rPr>
        <w:lastRenderedPageBreak/>
        <w:drawing>
          <wp:inline distT="0" distB="0" distL="0" distR="0" wp14:anchorId="3936F6B9" wp14:editId="0CA3D9BF">
            <wp:extent cx="2340000" cy="3528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
                    <a:stretch>
                      <a:fillRect/>
                    </a:stretch>
                  </pic:blipFill>
                  <pic:spPr>
                    <a:xfrm>
                      <a:off x="0" y="0"/>
                      <a:ext cx="2340000" cy="3528000"/>
                    </a:xfrm>
                    <a:prstGeom prst="rect">
                      <a:avLst/>
                    </a:prstGeom>
                  </pic:spPr>
                </pic:pic>
              </a:graphicData>
            </a:graphic>
          </wp:inline>
        </w:drawing>
      </w:r>
    </w:p>
    <w:p w14:paraId="5B16DB4C" w14:textId="77777777" w:rsidR="00CC1D0B" w:rsidRDefault="00CC1D0B" w:rsidP="00E409BC">
      <w:pPr>
        <w:spacing w:after="0" w:line="276" w:lineRule="auto"/>
        <w:jc w:val="center"/>
        <w:rPr>
          <w:sz w:val="18"/>
        </w:rPr>
      </w:pPr>
      <w:r w:rsidRPr="00E409BC">
        <w:rPr>
          <w:sz w:val="18"/>
        </w:rPr>
        <w:t>Gambar 7. Flowchart Proses Minting Tiket Digital.</w:t>
      </w:r>
    </w:p>
    <w:p w14:paraId="1F47BA6B" w14:textId="77777777" w:rsidR="00EB5972" w:rsidRPr="00E409BC" w:rsidRDefault="00EB5972" w:rsidP="00E409BC">
      <w:pPr>
        <w:spacing w:after="0" w:line="276" w:lineRule="auto"/>
        <w:jc w:val="center"/>
        <w:rPr>
          <w:sz w:val="18"/>
        </w:rPr>
      </w:pPr>
    </w:p>
    <w:p w14:paraId="16E7C795" w14:textId="77777777" w:rsidR="00CC1D0B" w:rsidRPr="0071077C" w:rsidRDefault="00CC1D0B" w:rsidP="0071077C">
      <w:pPr>
        <w:pStyle w:val="ListParagraph"/>
        <w:numPr>
          <w:ilvl w:val="0"/>
          <w:numId w:val="14"/>
        </w:numPr>
        <w:spacing w:after="0" w:line="276" w:lineRule="auto"/>
        <w:ind w:left="360"/>
      </w:pPr>
      <w:r w:rsidRPr="0071077C">
        <w:t xml:space="preserve">Studi kasus </w:t>
      </w:r>
    </w:p>
    <w:p w14:paraId="54E051DB" w14:textId="6C5EFD74" w:rsidR="00CC1D0B" w:rsidRPr="00E409BC" w:rsidRDefault="00407E26" w:rsidP="00407E26">
      <w:pPr>
        <w:spacing w:after="0" w:line="276" w:lineRule="auto"/>
        <w:ind w:left="363"/>
      </w:pPr>
      <w:r>
        <w:rPr>
          <w:rFonts w:eastAsiaTheme="minorEastAsia" w:hint="eastAsia"/>
          <w:lang w:eastAsia="ja-JP"/>
        </w:rPr>
        <w:t>P</w:t>
      </w:r>
      <w:r w:rsidR="00CC1D0B" w:rsidRPr="00E409BC">
        <w:t xml:space="preserve">ada penelitian ini menggunakan simulasi penjualan tiket untuk satu acara musik dengan kuota 500 tiket dengan harga 0,01 ETH per tiket pada jaringan Base Sepolia. Proses dimulai saat pengguna membuka </w:t>
      </w:r>
      <w:r w:rsidR="00CC1D0B" w:rsidRPr="00E409BC">
        <w:rPr>
          <w:iCs/>
        </w:rPr>
        <w:t>dApp</w:t>
      </w:r>
      <w:r w:rsidR="00CC1D0B" w:rsidRPr="00E409BC">
        <w:t xml:space="preserve">, menghubungkan </w:t>
      </w:r>
      <w:r w:rsidR="00CC1D0B" w:rsidRPr="00E409BC">
        <w:rPr>
          <w:iCs/>
        </w:rPr>
        <w:t>wallet</w:t>
      </w:r>
      <w:r w:rsidR="00CC1D0B" w:rsidRPr="00E409BC">
        <w:t xml:space="preserve"> MetaMask, lalu memilih acara yang tersedia pada halaman pembelian. Setelah pengguna menekan tombol beli, sistem terlebih dahulu melakukan validasi awal yang mencakup status ketersediaan acara, kuota tiket, serta kesesuaian nilai pembayaran dengan harga yang ditetapkan oleh penyelenggara. Apabila salah satu kondisi tidak terpenuhi, maka transaksi akan ditolak dan sistem akan menampilkan notifikasi kegagalan kepada pengguna. Sebaliknya, jika seluruh kondisi terpenuhi, pengguna melanjutkan proses dengan menandatangani transaksi melalui MetaMask. Transaksi yang telah ditandatangani kemudian dikirim ke jaringan Base Sepolia untuk diproses oleh </w:t>
      </w:r>
      <w:r w:rsidR="00CC1D0B" w:rsidRPr="00E409BC">
        <w:rPr>
          <w:iCs/>
        </w:rPr>
        <w:t>smart contract</w:t>
      </w:r>
      <w:r w:rsidR="00CC1D0B" w:rsidRPr="00E409BC">
        <w:t xml:space="preserve">. Setelah transaksi diterima dan dikonfirmasi oleh jaringan, sistem memeriksa apakah transaksi tersebut ditolak oleh </w:t>
      </w:r>
      <w:r w:rsidR="00CC1D0B" w:rsidRPr="00E409BC">
        <w:rPr>
          <w:iCs/>
        </w:rPr>
        <w:t>smart contract</w:t>
      </w:r>
      <w:r w:rsidR="00CC1D0B" w:rsidRPr="00E409BC">
        <w:t xml:space="preserve"> akibat kondisi yang tidak terpenuhi pada level kontrak, misalnya perubahan status kuota yang terjadi hampir bersamaan dengan transaksi lain. Apabila kontrak menolak transaksi, proses dihentikan dan status transaksi ditandai gagal (</w:t>
      </w:r>
      <w:r w:rsidR="00CC1D0B" w:rsidRPr="00E409BC">
        <w:rPr>
          <w:iCs/>
        </w:rPr>
        <w:t>transaction reverted</w:t>
      </w:r>
      <w:r w:rsidR="00CC1D0B" w:rsidRPr="00E409BC">
        <w:t xml:space="preserve">) meskipun telah melewati tahap konfirmasi jaringan, sehingga token tiket tidak diterbitkan. Sebaliknya, apabila tidak ada penolakan, sistem melanjutkan ke tahap eksekusi kontrak, di mana fungsi pembelian dijalankan untuk mencatat data transaksi, menghasilkan </w:t>
      </w:r>
      <w:r w:rsidR="00CC1D0B" w:rsidRPr="00E409BC">
        <w:rPr>
          <w:iCs/>
        </w:rPr>
        <w:t>token</w:t>
      </w:r>
      <w:r w:rsidR="00CC1D0B" w:rsidRPr="00E409BC">
        <w:t xml:space="preserve"> tiket, dan melakukan </w:t>
      </w:r>
      <w:r w:rsidR="00CC1D0B" w:rsidRPr="00E409BC">
        <w:rPr>
          <w:iCs/>
        </w:rPr>
        <w:t>minting</w:t>
      </w:r>
      <w:r w:rsidR="00CC1D0B" w:rsidRPr="00E409BC">
        <w:t xml:space="preserve"> tiket digital ke </w:t>
      </w:r>
      <w:r w:rsidR="00CC1D0B" w:rsidRPr="00E409BC">
        <w:rPr>
          <w:iCs/>
        </w:rPr>
        <w:t>wallet</w:t>
      </w:r>
      <w:r w:rsidR="00CC1D0B" w:rsidRPr="00E409BC">
        <w:t xml:space="preserve"> pembeli. Pada saat yang sama, data kepemilikan tiket disimpan secara </w:t>
      </w:r>
      <w:r w:rsidR="00CC1D0B" w:rsidRPr="00E409BC">
        <w:rPr>
          <w:iCs/>
        </w:rPr>
        <w:t>on-chain</w:t>
      </w:r>
      <w:r w:rsidR="00CC1D0B" w:rsidRPr="00E409BC">
        <w:t xml:space="preserve"> agar dapat diverifikasi kembali pada proses pemeriksaan tiket. Setelah transaksi terkonfirmasi, </w:t>
      </w:r>
      <w:r w:rsidR="00CC1D0B" w:rsidRPr="00E409BC">
        <w:rPr>
          <w:iCs/>
        </w:rPr>
        <w:t xml:space="preserve">dApp </w:t>
      </w:r>
      <w:r w:rsidR="00CC1D0B" w:rsidRPr="00E409BC">
        <w:t xml:space="preserve">akan menampilkan notifikasi keberhasilan, dan tiket tercatat pada halaman Tiket Saya, sebagai bukti kepemilikan sah pengguna. Dalam studi kasus ini, skenario juga menekankan pembatasan transfer tiket setelah </w:t>
      </w:r>
      <w:r w:rsidR="00CC1D0B" w:rsidRPr="00E409BC">
        <w:rPr>
          <w:iCs/>
        </w:rPr>
        <w:t>minting</w:t>
      </w:r>
      <w:r w:rsidR="00CC1D0B" w:rsidRPr="00E409BC">
        <w:t xml:space="preserve">. Meskipun tiket diterbitkan menggunakan pendekatan berbasis </w:t>
      </w:r>
      <w:r w:rsidR="00CC1D0B" w:rsidRPr="00E409BC">
        <w:rPr>
          <w:iCs/>
        </w:rPr>
        <w:t>ERC-721</w:t>
      </w:r>
      <w:r w:rsidR="00CC1D0B" w:rsidRPr="00E409BC">
        <w:t xml:space="preserve">, mekanisme </w:t>
      </w:r>
      <w:r w:rsidR="00CC1D0B" w:rsidRPr="00E409BC">
        <w:rPr>
          <w:iCs/>
        </w:rPr>
        <w:t>Soulbound Token</w:t>
      </w:r>
      <w:r w:rsidR="00CC1D0B" w:rsidRPr="00E409BC">
        <w:t xml:space="preserve"> diterapkan melalui pembatasan fungsi transfer, sehingga tiket tidak dapat dipindahkan secara bebas ke </w:t>
      </w:r>
      <w:r w:rsidR="00CC1D0B" w:rsidRPr="00E409BC">
        <w:rPr>
          <w:iCs/>
        </w:rPr>
        <w:t>wallet</w:t>
      </w:r>
      <w:r w:rsidR="00CC1D0B" w:rsidRPr="00E409BC">
        <w:t xml:space="preserve"> lain. Dengan demikian, alur pada model ini tidak hanya menggambarkan proses pembelian tiket dari awal hingga konfirmasi, tetapi juga menunjukkan kontrol kepemilikan yang menjadi dasar pencegahan penjualan ulang tiket di luar mekanisme yang dirancang sistem. Selain itu, penggunaan Base Sepolia digunakan sebagai lingkungan uji untuk merepresentasikan rancangan biaya transaksi yang lebih efisien dibandingkan Ethereum </w:t>
      </w:r>
      <w:r w:rsidR="00CC1D0B" w:rsidRPr="00E409BC">
        <w:rPr>
          <w:iCs/>
        </w:rPr>
        <w:t>Layer 1</w:t>
      </w:r>
      <w:r w:rsidR="00CC1D0B" w:rsidRPr="00E409BC">
        <w:t>.</w:t>
      </w:r>
    </w:p>
    <w:p w14:paraId="3CB11746" w14:textId="77777777" w:rsidR="00CC1D0B" w:rsidRDefault="00CC1D0B" w:rsidP="00407E26">
      <w:pPr>
        <w:spacing w:after="0" w:line="276" w:lineRule="auto"/>
        <w:ind w:left="363"/>
      </w:pPr>
      <w:r w:rsidRPr="00E409BC">
        <w:lastRenderedPageBreak/>
        <w:t>Perancangan sistem yang telah diuraikan selanjutnya direpresentasikan secara formal dalam bentuk pemodelan menggunakan Unified Modeling Language (UML) untuk menggambarkan alur, struktur, dan interaksi antar komponen sistem.</w:t>
      </w:r>
    </w:p>
    <w:p w14:paraId="4DFB08F3" w14:textId="77777777" w:rsidR="00715271" w:rsidRPr="00E409BC" w:rsidRDefault="00715271" w:rsidP="00E409BC">
      <w:pPr>
        <w:spacing w:after="0" w:line="276" w:lineRule="auto"/>
        <w:ind w:left="567" w:firstLine="720"/>
      </w:pPr>
    </w:p>
    <w:p w14:paraId="70D6B4AA" w14:textId="77777777" w:rsidR="00CC1D0B" w:rsidRPr="00E409BC" w:rsidRDefault="00CC1D0B" w:rsidP="00E409BC">
      <w:pPr>
        <w:keepNext/>
        <w:spacing w:before="100" w:after="0" w:line="360" w:lineRule="auto"/>
        <w:jc w:val="left"/>
        <w:rPr>
          <w:rStyle w:val="Strong"/>
        </w:rPr>
      </w:pPr>
      <w:r w:rsidRPr="00E409BC">
        <w:rPr>
          <w:rStyle w:val="Strong"/>
        </w:rPr>
        <w:t>Pemodelan</w:t>
      </w:r>
    </w:p>
    <w:p w14:paraId="77DDCE99" w14:textId="77777777" w:rsidR="00CC1D0B" w:rsidRPr="00E409BC" w:rsidRDefault="00CC1D0B" w:rsidP="00407E26">
      <w:pPr>
        <w:keepNext/>
        <w:spacing w:after="0" w:line="276" w:lineRule="auto"/>
      </w:pPr>
      <w:r w:rsidRPr="00E409BC">
        <w:t xml:space="preserve">Kerangka pemikiran penelitian ini dibangun berdasarkan tiga komponen utama: Identifikasi Masalah (Input), Landasan Teoritis dan Teknis (Proses), serta Hasil yang Diharapkan (Output), sebagaimana ditunjukkan pada Gambar 8. </w:t>
      </w:r>
    </w:p>
    <w:p w14:paraId="134BB2B4" w14:textId="77777777" w:rsidR="00CC1D0B" w:rsidRPr="00E409BC" w:rsidRDefault="00CC1D0B" w:rsidP="00E409BC">
      <w:pPr>
        <w:spacing w:after="0" w:line="276" w:lineRule="auto"/>
        <w:jc w:val="center"/>
        <w:rPr>
          <w:sz w:val="16"/>
        </w:rPr>
      </w:pPr>
      <w:r w:rsidRPr="00E409BC">
        <w:rPr>
          <w:noProof/>
          <w:sz w:val="16"/>
        </w:rPr>
        <w:drawing>
          <wp:inline distT="0" distB="0" distL="0" distR="0" wp14:anchorId="04E53341" wp14:editId="1FC0BF2E">
            <wp:extent cx="2846187" cy="1871980"/>
            <wp:effectExtent l="0" t="0" r="0" b="0"/>
            <wp:docPr id="25045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3489" cy="1883360"/>
                    </a:xfrm>
                    <a:prstGeom prst="rect">
                      <a:avLst/>
                    </a:prstGeom>
                    <a:noFill/>
                    <a:ln>
                      <a:noFill/>
                    </a:ln>
                  </pic:spPr>
                </pic:pic>
              </a:graphicData>
            </a:graphic>
          </wp:inline>
        </w:drawing>
      </w:r>
    </w:p>
    <w:p w14:paraId="5A136540" w14:textId="77777777" w:rsidR="00CC1D0B" w:rsidRPr="00407E26" w:rsidRDefault="00CC1D0B" w:rsidP="00E409BC">
      <w:pPr>
        <w:spacing w:after="0" w:line="276" w:lineRule="auto"/>
        <w:jc w:val="center"/>
      </w:pPr>
      <w:r w:rsidRPr="00407E26">
        <w:t>Gambar 8. Diagram Kerangka Pemikiran.</w:t>
      </w:r>
    </w:p>
    <w:p w14:paraId="3D0DF156" w14:textId="77777777" w:rsidR="00715271" w:rsidRPr="00E409BC" w:rsidRDefault="00715271" w:rsidP="00E409BC">
      <w:pPr>
        <w:spacing w:after="0" w:line="276" w:lineRule="auto"/>
        <w:jc w:val="center"/>
        <w:rPr>
          <w:sz w:val="18"/>
        </w:rPr>
      </w:pPr>
    </w:p>
    <w:p w14:paraId="35203B7E" w14:textId="77777777" w:rsidR="00CC1D0B" w:rsidRPr="00E409BC" w:rsidRDefault="00CC1D0B" w:rsidP="00407E26">
      <w:pPr>
        <w:spacing w:line="276" w:lineRule="auto"/>
      </w:pPr>
      <w:r w:rsidRPr="00E409BC">
        <w:t>Tahap Input mengidentifikasi bahwa sistem tiket konvensional rentan terhadap pemalsuan, duplikasi, dan pemindahtanganan tanpa kontrol. Tiket PDF atau QR Code dapat dibagikan ke pihak lain sehingga validitas kepemilikan sulit dipastikan. Implementasi di Ethereum Layer 1 juga terkendala gas fee yang tinggi untuk distribusi tiket dalam jumlah besar.</w:t>
      </w:r>
    </w:p>
    <w:p w14:paraId="30971230" w14:textId="77777777" w:rsidR="00CC1D0B" w:rsidRPr="00E409BC" w:rsidRDefault="00CC1D0B" w:rsidP="00407E26">
      <w:pPr>
        <w:spacing w:line="276" w:lineRule="auto"/>
      </w:pPr>
      <w:r w:rsidRPr="00E409BC">
        <w:t xml:space="preserve">Tahap Proses mengusulkan penerapan SBT berbasis ERC-721 melalui smart contract Solidity untuk membatasi transfer tiket antar-wallet, serta penggunaan jaringan Base (Layer 2) sebagai infrastruktur yang diharapkan memiliki biaya transaksi lebih rendah dan skalabilitas lebih baik. Pada Ethereum </w:t>
      </w:r>
      <w:r w:rsidRPr="00E409BC">
        <w:rPr>
          <w:iCs/>
        </w:rPr>
        <w:t>Layer 1</w:t>
      </w:r>
      <w:r w:rsidRPr="00E409BC">
        <w:t xml:space="preserve">, setiap transaksi dieksekusi dan datanya disimpan langsung pada rantai utama sehingga biayanya dipengaruhi oleh beban jaringan secara keseluruhan. Base, sebagai jaringan </w:t>
      </w:r>
      <w:r w:rsidRPr="00E409BC">
        <w:rPr>
          <w:iCs/>
        </w:rPr>
        <w:t>Optimistic Rollup</w:t>
      </w:r>
      <w:r w:rsidRPr="00E409BC">
        <w:t>,</w:t>
      </w:r>
      <w:r w:rsidRPr="00E409BC">
        <w:rPr>
          <w:iCs/>
        </w:rPr>
        <w:t xml:space="preserve"> </w:t>
      </w:r>
      <w:r w:rsidRPr="00E409BC">
        <w:t xml:space="preserve">memproses transaksi secara terpisah dari rantai utama dan hanya mengirimkan ringkasan data ke Ethereum </w:t>
      </w:r>
      <w:r w:rsidRPr="00E409BC">
        <w:rPr>
          <w:iCs/>
        </w:rPr>
        <w:t>Layer 1</w:t>
      </w:r>
      <w:r w:rsidRPr="00E409BC">
        <w:t xml:space="preserve">, sehingga beban biaya yang ditanggung pengguna diperkirakan lebih kecil. Besaran selisih biaya tersebut belum dapat dipastikan tanpa pengujian langsung, sehingga penelitian ini mengukurnya melalui variabel Efisiensi Biaya Gas pada Tabel 1, dengan membandingkan biaya aktual di jaringan Base Sepolia terhadap estimasi biaya Ethereum </w:t>
      </w:r>
      <w:r w:rsidRPr="00E409BC">
        <w:rPr>
          <w:iCs/>
        </w:rPr>
        <w:t>Layer 1</w:t>
      </w:r>
      <w:r w:rsidRPr="00E409BC">
        <w:t xml:space="preserve">. </w:t>
      </w:r>
    </w:p>
    <w:p w14:paraId="2EA184DE" w14:textId="77777777" w:rsidR="00CC1D0B" w:rsidRPr="00E409BC" w:rsidRDefault="00CC1D0B" w:rsidP="00407E26">
      <w:pPr>
        <w:spacing w:line="276" w:lineRule="auto"/>
      </w:pPr>
      <w:r w:rsidRPr="00E409BC">
        <w:t xml:space="preserve">Tahap Output yang diharapkan adalah sistem pertiketan digital yang lebih aman dan transparan: tiket non-transferable, validasi kepemilikan on-chain yang mudah, dan biaya transaksi lebih terjangkau dibandingkan Ethereum Layer 1. Model proses yang diusulkan memuat tiga titik kendali, yaitu validasi pembelian, pencatatan kepemilikan </w:t>
      </w:r>
      <w:r w:rsidRPr="00E409BC">
        <w:rPr>
          <w:iCs/>
        </w:rPr>
        <w:t>on-chain</w:t>
      </w:r>
      <w:r w:rsidRPr="00E409BC">
        <w:t xml:space="preserve">, dan pembatasan transfer pada fungsi kontrak. Titik kendali tersebut menunjukkan bahwa sistem ini memang dirancang untuk menjaga keaslian kepemilikan tiket. Selain itu, pemilihan jaringan Base pada model arsitektur digunakan sebagai dasar perancangan biaya transaksi yang lebih efisien, dibandingkan dengan Ethereum </w:t>
      </w:r>
      <w:r w:rsidRPr="00E409BC">
        <w:rPr>
          <w:iCs/>
        </w:rPr>
        <w:t>Layer 1</w:t>
      </w:r>
      <w:r w:rsidRPr="00E409BC">
        <w:t>.</w:t>
      </w:r>
    </w:p>
    <w:p w14:paraId="057312CB" w14:textId="77777777" w:rsidR="00CC1D0B" w:rsidRPr="00E409BC" w:rsidRDefault="00CC1D0B" w:rsidP="00407E26">
      <w:pPr>
        <w:spacing w:line="276" w:lineRule="auto"/>
      </w:pPr>
      <w:r w:rsidRPr="00E409BC">
        <w:t xml:space="preserve">Model algoritma pada penelitian ini disusun untuk menggambarkan logika proses inti sistem tiket digital berbasis </w:t>
      </w:r>
      <w:r w:rsidRPr="00E409BC">
        <w:rPr>
          <w:iCs/>
        </w:rPr>
        <w:t>Soulbound Token</w:t>
      </w:r>
      <w:r w:rsidRPr="00E409BC">
        <w:t xml:space="preserve">, meliputi pembelian tiket dan pembatasan transfer sebagai dua proses inti yang langsung berkaitan dengan pencegahan percaloan. Model ini dibuat supaya proses yang dirancang benar-benar selaras dengan penelitian, khususnya pada aspek integritas </w:t>
      </w:r>
      <w:r w:rsidRPr="00E409BC">
        <w:rPr>
          <w:iCs/>
        </w:rPr>
        <w:t>anti-scalping</w:t>
      </w:r>
      <w:r w:rsidRPr="00E409BC">
        <w:t>, efisiensi biaya transaksi, dan fungsionalitas sistem. Merujuk pada studi kasus yang telah diuraikan pada bagian Arsitektur, model algoritma berikut merumuskan logika umum dari tiap tahapan proses agar dapat diterapkan pada skenario acara lain di luar studi kasus tersebut.</w:t>
      </w:r>
    </w:p>
    <w:p w14:paraId="2AA49691" w14:textId="77777777" w:rsidR="00CC1D0B" w:rsidRPr="00E409BC" w:rsidRDefault="00CC1D0B" w:rsidP="00407E26">
      <w:pPr>
        <w:spacing w:line="276" w:lineRule="auto"/>
      </w:pPr>
      <w:r w:rsidRPr="00E409BC">
        <w:t xml:space="preserve">Pada proses pembelian tiket, pengguna memilih acara pada </w:t>
      </w:r>
      <w:r w:rsidRPr="00E409BC">
        <w:rPr>
          <w:iCs/>
        </w:rPr>
        <w:t>dApp</w:t>
      </w:r>
      <w:r w:rsidRPr="00E409BC">
        <w:t xml:space="preserve"> dan sistem melakukan validasi terhadap ketersediaan kuota, kecukupan saldo </w:t>
      </w:r>
      <w:r w:rsidRPr="00E409BC">
        <w:rPr>
          <w:iCs/>
        </w:rPr>
        <w:t>wallet</w:t>
      </w:r>
      <w:r w:rsidRPr="00E409BC">
        <w:t xml:space="preserve">, dan verifikasi data transaksi di </w:t>
      </w:r>
      <w:r w:rsidRPr="00E409BC">
        <w:rPr>
          <w:iCs/>
        </w:rPr>
        <w:t>smart contract</w:t>
      </w:r>
      <w:r w:rsidRPr="00E409BC">
        <w:t xml:space="preserve">. Jika validasi </w:t>
      </w:r>
      <w:r w:rsidRPr="00E409BC">
        <w:lastRenderedPageBreak/>
        <w:t xml:space="preserve">terpenuhi, tiket berupa </w:t>
      </w:r>
      <w:r w:rsidRPr="00E409BC">
        <w:rPr>
          <w:iCs/>
        </w:rPr>
        <w:t>Soulbound Token</w:t>
      </w:r>
      <w:r w:rsidRPr="00E409BC">
        <w:t xml:space="preserve"> diterbitkan ke </w:t>
      </w:r>
      <w:r w:rsidRPr="00E409BC">
        <w:rPr>
          <w:iCs/>
        </w:rPr>
        <w:t>wallet</w:t>
      </w:r>
      <w:r w:rsidRPr="00E409BC">
        <w:t xml:space="preserve"> pengguna sebagai bukti kepemilikan yang terekam </w:t>
      </w:r>
      <w:r w:rsidRPr="00E409BC">
        <w:rPr>
          <w:iCs/>
        </w:rPr>
        <w:t>on-chain.</w:t>
      </w:r>
    </w:p>
    <w:p w14:paraId="07310196" w14:textId="77777777" w:rsidR="00CC1D0B" w:rsidRPr="00E409BC" w:rsidRDefault="00CC1D0B" w:rsidP="00407E26">
      <w:pPr>
        <w:spacing w:line="276" w:lineRule="auto"/>
      </w:pPr>
      <w:r w:rsidRPr="00E409BC">
        <w:t xml:space="preserve">Pada proses pembatasan </w:t>
      </w:r>
      <w:r w:rsidRPr="00E409BC">
        <w:rPr>
          <w:iCs/>
        </w:rPr>
        <w:t>transfer</w:t>
      </w:r>
      <w:r w:rsidRPr="00E409BC">
        <w:t xml:space="preserve">, mekanisme </w:t>
      </w:r>
      <w:r w:rsidRPr="00E409BC">
        <w:rPr>
          <w:iCs/>
        </w:rPr>
        <w:t>non-transferable</w:t>
      </w:r>
      <w:r w:rsidRPr="00E409BC">
        <w:t xml:space="preserve"> dicapai melalui </w:t>
      </w:r>
      <w:r w:rsidRPr="00E409BC">
        <w:rPr>
          <w:iCs/>
        </w:rPr>
        <w:t>override</w:t>
      </w:r>
      <w:r w:rsidRPr="00E409BC">
        <w:t xml:space="preserve"> fungsi </w:t>
      </w:r>
      <w:r w:rsidRPr="00E409BC">
        <w:rPr>
          <w:iCs/>
        </w:rPr>
        <w:t>transferFrom()</w:t>
      </w:r>
      <w:r w:rsidRPr="00E409BC">
        <w:t xml:space="preserve"> pada </w:t>
      </w:r>
      <w:r w:rsidRPr="00E409BC">
        <w:rPr>
          <w:iCs/>
        </w:rPr>
        <w:t>smart contract</w:t>
      </w:r>
      <w:r w:rsidRPr="00E409BC">
        <w:t xml:space="preserve">. Setiap upaya pemindahan </w:t>
      </w:r>
      <w:r w:rsidRPr="00E409BC">
        <w:rPr>
          <w:iCs/>
        </w:rPr>
        <w:t>token</w:t>
      </w:r>
      <w:r w:rsidRPr="00E409BC">
        <w:t xml:space="preserve"> tiket antar </w:t>
      </w:r>
      <w:r w:rsidRPr="00E409BC">
        <w:rPr>
          <w:iCs/>
        </w:rPr>
        <w:t>wallet</w:t>
      </w:r>
      <w:r w:rsidRPr="00E409BC">
        <w:t xml:space="preserve"> ditolak oleh kontrak, memastikan tiket tetap terikat pada </w:t>
      </w:r>
      <w:r w:rsidRPr="00E409BC">
        <w:rPr>
          <w:iCs/>
        </w:rPr>
        <w:t>wallet</w:t>
      </w:r>
      <w:r w:rsidRPr="00E409BC">
        <w:t xml:space="preserve"> pembeli asli dan tidak dapat dipindahkan ke pihak ketiga sebagai mekanisme inti pencegahan percaloan.</w:t>
      </w:r>
    </w:p>
    <w:p w14:paraId="722B431B" w14:textId="5E81C45D" w:rsidR="00EB5972" w:rsidRPr="00407E26" w:rsidRDefault="00CC1D0B" w:rsidP="00407E26">
      <w:pPr>
        <w:spacing w:line="276" w:lineRule="auto"/>
        <w:rPr>
          <w:rFonts w:eastAsiaTheme="minorEastAsia"/>
          <w:lang w:eastAsia="ja-JP"/>
        </w:rPr>
      </w:pPr>
      <w:r w:rsidRPr="00E409BC">
        <w:t>Kedua tahapan tersebut kemudian disusun ke dalam bentuk algoritma agar urutan langkahnya lebih jelas, terutama pada proses pembelian tiket yang menjadi transaksi utama dalam sistem ini</w:t>
      </w:r>
    </w:p>
    <w:p w14:paraId="405A0F3A" w14:textId="77777777" w:rsidR="00CC1D0B" w:rsidRPr="00E409BC" w:rsidRDefault="00CC1D0B" w:rsidP="00407E26">
      <w:pPr>
        <w:pStyle w:val="ListParagraph"/>
        <w:numPr>
          <w:ilvl w:val="0"/>
          <w:numId w:val="9"/>
        </w:numPr>
        <w:spacing w:after="0" w:line="276" w:lineRule="auto"/>
        <w:ind w:left="360"/>
      </w:pPr>
      <w:r w:rsidRPr="00E409BC">
        <w:t>Mulai</w:t>
      </w:r>
    </w:p>
    <w:p w14:paraId="5A06EA6D" w14:textId="77777777" w:rsidR="00CC1D0B" w:rsidRPr="00E409BC" w:rsidRDefault="00CC1D0B" w:rsidP="00407E26">
      <w:pPr>
        <w:pStyle w:val="ListParagraph"/>
        <w:numPr>
          <w:ilvl w:val="0"/>
          <w:numId w:val="9"/>
        </w:numPr>
        <w:spacing w:after="0" w:line="276" w:lineRule="auto"/>
        <w:ind w:left="360"/>
      </w:pPr>
      <w:r w:rsidRPr="00E409BC">
        <w:t xml:space="preserve">Pengguna menghubungkan </w:t>
      </w:r>
      <w:r w:rsidRPr="00E409BC">
        <w:rPr>
          <w:iCs/>
        </w:rPr>
        <w:t>wallet</w:t>
      </w:r>
      <w:r w:rsidRPr="00E409BC">
        <w:t xml:space="preserve"> ke </w:t>
      </w:r>
      <w:r w:rsidRPr="00E409BC">
        <w:rPr>
          <w:iCs/>
        </w:rPr>
        <w:t>dApp</w:t>
      </w:r>
    </w:p>
    <w:p w14:paraId="565C46F1" w14:textId="77777777" w:rsidR="00CC1D0B" w:rsidRPr="00E409BC" w:rsidRDefault="00CC1D0B" w:rsidP="00407E26">
      <w:pPr>
        <w:pStyle w:val="ListParagraph"/>
        <w:numPr>
          <w:ilvl w:val="0"/>
          <w:numId w:val="9"/>
        </w:numPr>
        <w:spacing w:after="0" w:line="276" w:lineRule="auto"/>
        <w:ind w:left="360"/>
      </w:pPr>
      <w:r w:rsidRPr="00E409BC">
        <w:t xml:space="preserve">Jika saldo </w:t>
      </w:r>
      <w:r w:rsidRPr="00E409BC">
        <w:rPr>
          <w:iCs/>
        </w:rPr>
        <w:t>wallet</w:t>
      </w:r>
      <w:r w:rsidRPr="00E409BC">
        <w:t xml:space="preserve"> &lt; harga tiket, maka tolak transaksi (Transaksi Dibatalkan), kembali ke langkah 8</w:t>
      </w:r>
    </w:p>
    <w:p w14:paraId="2D1A623F" w14:textId="77777777" w:rsidR="00CC1D0B" w:rsidRPr="00E409BC" w:rsidRDefault="00CC1D0B" w:rsidP="00407E26">
      <w:pPr>
        <w:pStyle w:val="ListParagraph"/>
        <w:numPr>
          <w:ilvl w:val="0"/>
          <w:numId w:val="9"/>
        </w:numPr>
        <w:spacing w:after="0" w:line="276" w:lineRule="auto"/>
        <w:ind w:left="360"/>
      </w:pPr>
      <w:r w:rsidRPr="00E409BC">
        <w:t>Jika kuota tiket = 0, maka tolak transaksi (Transaksi Dibatalkan), kembali ke Langkah 8</w:t>
      </w:r>
    </w:p>
    <w:p w14:paraId="6837C46E" w14:textId="77777777" w:rsidR="00CC1D0B" w:rsidRPr="00E409BC" w:rsidRDefault="00CC1D0B" w:rsidP="00407E26">
      <w:pPr>
        <w:pStyle w:val="ListParagraph"/>
        <w:numPr>
          <w:ilvl w:val="0"/>
          <w:numId w:val="9"/>
        </w:numPr>
        <w:spacing w:after="0" w:line="276" w:lineRule="auto"/>
        <w:ind w:left="360"/>
      </w:pPr>
      <w:r w:rsidRPr="00E409BC">
        <w:t xml:space="preserve">Pengguna menekan tombol </w:t>
      </w:r>
      <w:r w:rsidRPr="00E409BC">
        <w:rPr>
          <w:iCs/>
        </w:rPr>
        <w:t>mint</w:t>
      </w:r>
      <w:r w:rsidRPr="00E409BC">
        <w:t xml:space="preserve"> tiket</w:t>
      </w:r>
    </w:p>
    <w:p w14:paraId="3E779CFB" w14:textId="77777777" w:rsidR="00CC1D0B" w:rsidRPr="00E409BC" w:rsidRDefault="00CC1D0B" w:rsidP="00407E26">
      <w:pPr>
        <w:pStyle w:val="ListParagraph"/>
        <w:numPr>
          <w:ilvl w:val="0"/>
          <w:numId w:val="9"/>
        </w:numPr>
        <w:spacing w:after="0" w:line="276" w:lineRule="auto"/>
        <w:ind w:left="360"/>
      </w:pPr>
      <w:r w:rsidRPr="00E409BC">
        <w:t xml:space="preserve">Pengguna menandatangani transaksi pembelian melalui </w:t>
      </w:r>
      <w:r w:rsidRPr="00E409BC">
        <w:rPr>
          <w:iCs/>
        </w:rPr>
        <w:t>wallet</w:t>
      </w:r>
    </w:p>
    <w:p w14:paraId="0DCE2E0A" w14:textId="77777777" w:rsidR="00CC1D0B" w:rsidRPr="00E409BC" w:rsidRDefault="00CC1D0B" w:rsidP="00407E26">
      <w:pPr>
        <w:pStyle w:val="ListParagraph"/>
        <w:numPr>
          <w:ilvl w:val="0"/>
          <w:numId w:val="9"/>
        </w:numPr>
        <w:spacing w:after="0" w:line="276" w:lineRule="auto"/>
        <w:ind w:left="360"/>
      </w:pPr>
      <w:r w:rsidRPr="00E409BC">
        <w:t>Transaksi dikirim ke jaringan Base dan menunggu konfirmasi</w:t>
      </w:r>
    </w:p>
    <w:p w14:paraId="39C8FBD7" w14:textId="132E96C8" w:rsidR="00CC1D0B" w:rsidRPr="00E409BC" w:rsidRDefault="00CC1D0B" w:rsidP="00407E26">
      <w:pPr>
        <w:pStyle w:val="ListParagraph"/>
        <w:numPr>
          <w:ilvl w:val="0"/>
          <w:numId w:val="9"/>
        </w:numPr>
        <w:spacing w:after="0" w:line="276" w:lineRule="auto"/>
        <w:ind w:left="360"/>
      </w:pPr>
      <w:r w:rsidRPr="00E409BC">
        <w:t xml:space="preserve">Jika </w:t>
      </w:r>
      <w:r w:rsidRPr="00E409BC">
        <w:rPr>
          <w:iCs/>
        </w:rPr>
        <w:t xml:space="preserve">smart contract </w:t>
      </w:r>
      <w:r w:rsidRPr="00E409BC">
        <w:t>menolak transaksi pada tahap eksekusi, maka tandai status Transaksi Gagal,  kembali ke Langkah 8</w:t>
      </w:r>
    </w:p>
    <w:p w14:paraId="6E724882" w14:textId="77777777" w:rsidR="00CC1D0B" w:rsidRPr="00E409BC" w:rsidRDefault="00CC1D0B" w:rsidP="00407E26">
      <w:pPr>
        <w:pStyle w:val="ListParagraph"/>
        <w:numPr>
          <w:ilvl w:val="0"/>
          <w:numId w:val="9"/>
        </w:numPr>
        <w:spacing w:after="0" w:line="276" w:lineRule="auto"/>
        <w:ind w:left="360"/>
      </w:pPr>
      <w:r w:rsidRPr="00E409BC">
        <w:t>Jika transaksi ditolak/dibatalkan/gagal, tampilkan notifikasi kegagalan pada pengguna, selesai</w:t>
      </w:r>
    </w:p>
    <w:p w14:paraId="3154A886" w14:textId="77777777" w:rsidR="00CC1D0B" w:rsidRPr="00E409BC" w:rsidRDefault="00CC1D0B" w:rsidP="00407E26">
      <w:pPr>
        <w:pStyle w:val="ListParagraph"/>
        <w:numPr>
          <w:ilvl w:val="0"/>
          <w:numId w:val="9"/>
        </w:numPr>
        <w:spacing w:after="0" w:line="276" w:lineRule="auto"/>
        <w:ind w:left="360"/>
      </w:pPr>
      <w:r w:rsidRPr="00E409BC">
        <w:t xml:space="preserve">Eksekusi fungsi pembelian pada </w:t>
      </w:r>
      <w:r w:rsidRPr="00E409BC">
        <w:rPr>
          <w:iCs/>
        </w:rPr>
        <w:t>smart contract</w:t>
      </w:r>
    </w:p>
    <w:p w14:paraId="17D1FBEB" w14:textId="77777777" w:rsidR="00CC1D0B" w:rsidRPr="00E409BC" w:rsidRDefault="00CC1D0B" w:rsidP="00407E26">
      <w:pPr>
        <w:pStyle w:val="ListParagraph"/>
        <w:numPr>
          <w:ilvl w:val="0"/>
          <w:numId w:val="9"/>
        </w:numPr>
        <w:spacing w:after="0" w:line="276" w:lineRule="auto"/>
        <w:ind w:left="360"/>
      </w:pPr>
      <w:r w:rsidRPr="00E409BC">
        <w:t>Terbitkan token tiket (</w:t>
      </w:r>
      <w:r w:rsidRPr="00E409BC">
        <w:rPr>
          <w:iCs/>
        </w:rPr>
        <w:t>mint</w:t>
      </w:r>
      <w:r w:rsidRPr="00E409BC">
        <w:t xml:space="preserve">) dan catat kepemilikan secara </w:t>
      </w:r>
      <w:r w:rsidRPr="00E409BC">
        <w:rPr>
          <w:iCs/>
        </w:rPr>
        <w:t>on-chain</w:t>
      </w:r>
      <w:r w:rsidRPr="00E409BC">
        <w:t xml:space="preserve"> ke </w:t>
      </w:r>
      <w:r w:rsidRPr="00E409BC">
        <w:rPr>
          <w:iCs/>
        </w:rPr>
        <w:t>wallet</w:t>
      </w:r>
      <w:r w:rsidRPr="00E409BC">
        <w:t xml:space="preserve"> pembeli</w:t>
      </w:r>
    </w:p>
    <w:p w14:paraId="6DBA14AD" w14:textId="77777777" w:rsidR="00CC1D0B" w:rsidRPr="00E409BC" w:rsidRDefault="00CC1D0B" w:rsidP="00407E26">
      <w:pPr>
        <w:pStyle w:val="ListParagraph"/>
        <w:numPr>
          <w:ilvl w:val="0"/>
          <w:numId w:val="9"/>
        </w:numPr>
        <w:spacing w:after="0" w:line="276" w:lineRule="auto"/>
        <w:ind w:left="360"/>
      </w:pPr>
      <w:r w:rsidRPr="00E409BC">
        <w:t xml:space="preserve">Tampilkan notifikasi keberhasilan pada </w:t>
      </w:r>
      <w:r w:rsidRPr="00E409BC">
        <w:rPr>
          <w:iCs/>
        </w:rPr>
        <w:t>dApp</w:t>
      </w:r>
    </w:p>
    <w:p w14:paraId="000E1771" w14:textId="4AA3BCAB" w:rsidR="00EB5972" w:rsidRPr="00407E26" w:rsidRDefault="00CC1D0B" w:rsidP="00407E26">
      <w:pPr>
        <w:pStyle w:val="ListParagraph"/>
        <w:numPr>
          <w:ilvl w:val="0"/>
          <w:numId w:val="9"/>
        </w:numPr>
        <w:spacing w:after="60" w:line="276" w:lineRule="auto"/>
        <w:ind w:left="360"/>
      </w:pPr>
      <w:r w:rsidRPr="00E409BC">
        <w:t>Selesai</w:t>
      </w:r>
    </w:p>
    <w:p w14:paraId="14634A94" w14:textId="0689BCE6" w:rsidR="00715271" w:rsidRPr="00407E26" w:rsidRDefault="00CC1D0B" w:rsidP="00407E26">
      <w:pPr>
        <w:spacing w:line="276" w:lineRule="auto"/>
        <w:rPr>
          <w:rFonts w:eastAsiaTheme="minorEastAsia"/>
          <w:bCs/>
          <w:color w:val="FFFFFF" w:themeColor="background1"/>
          <w:lang w:eastAsia="ja-JP"/>
        </w:rPr>
      </w:pPr>
      <w:r w:rsidRPr="00715271">
        <w:rPr>
          <w:bCs/>
        </w:rPr>
        <w:t>Berdasarkan model algoritma tersebut, alur sistem menunjukkan hubungan yang konsisten antara tahapan proses dan kontrol kepemilikan tiket. Dengan demikian, studi kasus pada bagian Arsitektur dan model algoritma yang diuraikan pada bagian ini menjadi acuan untuk keseluruhan pemodelan sistem yang dirancang.</w:t>
      </w:r>
    </w:p>
    <w:p w14:paraId="4C450B1F" w14:textId="77777777" w:rsidR="00CC1D0B" w:rsidRPr="00E409BC" w:rsidRDefault="00CC1D0B" w:rsidP="00E409BC">
      <w:pPr>
        <w:keepNext/>
        <w:spacing w:after="0" w:line="276" w:lineRule="auto"/>
        <w:jc w:val="left"/>
        <w:rPr>
          <w:b/>
        </w:rPr>
      </w:pPr>
      <w:r w:rsidRPr="00E409BC">
        <w:rPr>
          <w:b/>
        </w:rPr>
        <w:t>Pemodelan UML</w:t>
      </w:r>
    </w:p>
    <w:p w14:paraId="0ED65E98" w14:textId="6D206FAF" w:rsidR="00F637BC" w:rsidRPr="00407E26" w:rsidRDefault="00CC1D0B" w:rsidP="00407E26">
      <w:pPr>
        <w:spacing w:after="0" w:line="276" w:lineRule="auto"/>
        <w:rPr>
          <w:rFonts w:eastAsiaTheme="minorEastAsia"/>
          <w:lang w:eastAsia="ja-JP"/>
        </w:rPr>
      </w:pPr>
      <w:r w:rsidRPr="00E409BC">
        <w:t>Sistem tiket digital berbasis SBT ini dimodelkan menggunakan Unified Modeling Language (UML) yang mencakup empat diagram utama sebagai representasi rancangan fungsional dan struktural sistem.</w:t>
      </w:r>
    </w:p>
    <w:p w14:paraId="195B3FF7" w14:textId="77777777" w:rsidR="00CC1D0B" w:rsidRPr="00407E26" w:rsidRDefault="00CC1D0B" w:rsidP="00407E26">
      <w:pPr>
        <w:pStyle w:val="ListParagraph"/>
        <w:numPr>
          <w:ilvl w:val="0"/>
          <w:numId w:val="17"/>
        </w:numPr>
        <w:spacing w:after="0" w:line="276" w:lineRule="auto"/>
        <w:ind w:left="360"/>
        <w:rPr>
          <w:bCs/>
        </w:rPr>
      </w:pPr>
      <w:r w:rsidRPr="00407E26">
        <w:rPr>
          <w:bCs/>
        </w:rPr>
        <w:t>Use Case Diagram</w:t>
      </w:r>
    </w:p>
    <w:p w14:paraId="267B1DA6" w14:textId="77777777" w:rsidR="00CC1D0B" w:rsidRPr="00E409BC" w:rsidRDefault="00CC1D0B" w:rsidP="00E409BC">
      <w:pPr>
        <w:spacing w:after="0" w:line="276" w:lineRule="auto"/>
        <w:jc w:val="center"/>
        <w:rPr>
          <w:sz w:val="16"/>
        </w:rPr>
      </w:pPr>
      <w:r w:rsidRPr="00E409BC">
        <w:rPr>
          <w:noProof/>
          <w:sz w:val="16"/>
        </w:rPr>
        <w:drawing>
          <wp:inline distT="0" distB="0" distL="0" distR="0" wp14:anchorId="64E0E1C6" wp14:editId="33C5B025">
            <wp:extent cx="2167559" cy="2321082"/>
            <wp:effectExtent l="19050" t="19050" r="23495" b="22225"/>
            <wp:docPr id="1761915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7500" cy="2363851"/>
                    </a:xfrm>
                    <a:prstGeom prst="rect">
                      <a:avLst/>
                    </a:prstGeom>
                    <a:noFill/>
                    <a:ln>
                      <a:solidFill>
                        <a:schemeClr val="tx1"/>
                      </a:solidFill>
                    </a:ln>
                  </pic:spPr>
                </pic:pic>
              </a:graphicData>
            </a:graphic>
          </wp:inline>
        </w:drawing>
      </w:r>
    </w:p>
    <w:p w14:paraId="5C2D35CE" w14:textId="77777777" w:rsidR="00CC1D0B" w:rsidRDefault="00CC1D0B" w:rsidP="000C7A6D">
      <w:pPr>
        <w:spacing w:line="276" w:lineRule="auto"/>
        <w:jc w:val="center"/>
        <w:rPr>
          <w:rFonts w:eastAsiaTheme="minorEastAsia"/>
          <w:lang w:eastAsia="ja-JP"/>
        </w:rPr>
      </w:pPr>
      <w:r w:rsidRPr="00407E26">
        <w:t>Gambar 9. Diagram Use Case Interaksi Aktor dengan Sistem Tiket</w:t>
      </w:r>
    </w:p>
    <w:p w14:paraId="1637EBBA" w14:textId="097216DB" w:rsidR="00F637BC" w:rsidRPr="00407E26" w:rsidRDefault="00407E26" w:rsidP="00407E26">
      <w:pPr>
        <w:spacing w:line="276" w:lineRule="auto"/>
        <w:ind w:left="363"/>
        <w:rPr>
          <w:rFonts w:eastAsiaTheme="minorEastAsia"/>
          <w:lang w:eastAsia="ja-JP"/>
        </w:rPr>
      </w:pPr>
      <w:r w:rsidRPr="00E409BC">
        <w:t xml:space="preserve">Use Case Diagram menggambarkan dua aktor utama: Pengguna (pembeli tiket) dan Penyelenggara (event organizer). Pengguna dapat menghubungkan wallet MetaMask ke dApp, melihat daftar acara, membeli tiket melalui buyTicket() yang meng-mint SBT langsung ke wallet pengguna, melihat tiket miliknya via getMyTickets(), serta memverifikasi kepemilikan melalui verifyOwnership(). Penyelenggara membuat acara baru melalui createEvent() yang hanya dapat dipanggil oleh owner kontrak. Tidak ada use case </w:t>
      </w:r>
      <w:r w:rsidRPr="00E409BC">
        <w:lastRenderedPageBreak/>
        <w:t>transfer tiket karena fungsi tersebut sengaja diblokir, dan inilah mekanisme utama pencegahan percaloan dalam sistem ini.</w:t>
      </w:r>
    </w:p>
    <w:p w14:paraId="4D760B22" w14:textId="77777777" w:rsidR="00CC1D0B" w:rsidRPr="00407E26" w:rsidRDefault="00CC1D0B" w:rsidP="00407E26">
      <w:pPr>
        <w:pStyle w:val="ListParagraph"/>
        <w:numPr>
          <w:ilvl w:val="0"/>
          <w:numId w:val="17"/>
        </w:numPr>
        <w:spacing w:after="0" w:line="276" w:lineRule="auto"/>
        <w:ind w:left="360"/>
        <w:rPr>
          <w:bCs/>
        </w:rPr>
      </w:pPr>
      <w:r w:rsidRPr="00407E26">
        <w:rPr>
          <w:bCs/>
        </w:rPr>
        <w:t xml:space="preserve">Activity Diagram </w:t>
      </w:r>
    </w:p>
    <w:p w14:paraId="47F3AF3B" w14:textId="66FB8DDF" w:rsidR="00CC1D0B" w:rsidRPr="00407E26" w:rsidRDefault="00CC1D0B" w:rsidP="00407E26">
      <w:pPr>
        <w:spacing w:after="0" w:line="276" w:lineRule="auto"/>
        <w:ind w:left="363"/>
        <w:rPr>
          <w:rFonts w:eastAsiaTheme="minorEastAsia"/>
          <w:lang w:eastAsia="ja-JP"/>
        </w:rPr>
      </w:pPr>
      <w:r w:rsidRPr="00E409BC">
        <w:t>Activity Diagram menggambarkan alur pembelian tiket dari perspektif pengguna. Alur dimulai dari pembukaan dApp dan koneksi wallet MetaMask; sistem memeriksa ketersediaan kuota dan kecukupan saldo ETH pengguna. Jika syarat tidak terpenuhi, sistem menolak transaksi dengan notifikasi. Jika terpenuhi, pengguna menandatangani transaksi via MetaMask; transaksi dikirim ke jaringan Base; smart contract mengeksekusi buyTicket() dan meng-mint SBT ke wallet pengguna. Karena transferFrom() di-override untuk selalu revert, tiket yang diterbitkan tidak dapat dipindahtangankan ke wallet lain sehingga aktivitas inilah yang menutup celah percaloan.</w:t>
      </w:r>
    </w:p>
    <w:p w14:paraId="6A964339" w14:textId="77777777" w:rsidR="00CC1D0B" w:rsidRPr="00E409BC" w:rsidRDefault="00CC1D0B" w:rsidP="00407E26">
      <w:pPr>
        <w:spacing w:after="0" w:line="276" w:lineRule="auto"/>
        <w:ind w:left="363"/>
        <w:jc w:val="center"/>
        <w:rPr>
          <w:sz w:val="16"/>
        </w:rPr>
      </w:pPr>
      <w:r w:rsidRPr="00E409BC">
        <w:rPr>
          <w:noProof/>
          <w:sz w:val="16"/>
        </w:rPr>
        <w:drawing>
          <wp:inline distT="0" distB="0" distL="0" distR="0" wp14:anchorId="6413A536" wp14:editId="26610021">
            <wp:extent cx="1762042" cy="2431618"/>
            <wp:effectExtent l="19050" t="19050" r="10160" b="26035"/>
            <wp:docPr id="1200803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74140" cy="2448313"/>
                    </a:xfrm>
                    <a:prstGeom prst="rect">
                      <a:avLst/>
                    </a:prstGeom>
                    <a:noFill/>
                    <a:ln>
                      <a:solidFill>
                        <a:schemeClr val="tx1"/>
                      </a:solidFill>
                    </a:ln>
                  </pic:spPr>
                </pic:pic>
              </a:graphicData>
            </a:graphic>
          </wp:inline>
        </w:drawing>
      </w:r>
    </w:p>
    <w:p w14:paraId="219DC4EA" w14:textId="77777777" w:rsidR="00CC1D0B" w:rsidRPr="00407E26" w:rsidRDefault="00CC1D0B" w:rsidP="00407E26">
      <w:pPr>
        <w:spacing w:after="200" w:line="276" w:lineRule="auto"/>
        <w:ind w:left="363"/>
        <w:jc w:val="center"/>
      </w:pPr>
      <w:r w:rsidRPr="00407E26">
        <w:t>Gambar 10. Alur Pembelian Tiket dari Perspektif Pengguna</w:t>
      </w:r>
    </w:p>
    <w:p w14:paraId="3C980B5E" w14:textId="77777777" w:rsidR="00CC1D0B" w:rsidRPr="00407E26" w:rsidRDefault="00CC1D0B" w:rsidP="00407E26">
      <w:pPr>
        <w:pStyle w:val="ListParagraph"/>
        <w:numPr>
          <w:ilvl w:val="0"/>
          <w:numId w:val="17"/>
        </w:numPr>
        <w:spacing w:after="0" w:line="276" w:lineRule="auto"/>
        <w:ind w:left="360"/>
        <w:rPr>
          <w:bCs/>
        </w:rPr>
      </w:pPr>
      <w:r w:rsidRPr="00407E26">
        <w:rPr>
          <w:bCs/>
        </w:rPr>
        <w:t>Sequence Diagram</w:t>
      </w:r>
    </w:p>
    <w:p w14:paraId="2FF8DE21" w14:textId="77777777" w:rsidR="00CC1D0B" w:rsidRPr="00E409BC" w:rsidRDefault="00CC1D0B" w:rsidP="00407E26">
      <w:pPr>
        <w:spacing w:after="0" w:line="276" w:lineRule="auto"/>
        <w:ind w:left="363"/>
      </w:pPr>
      <w:r w:rsidRPr="00E409BC">
        <w:t xml:space="preserve">Sequence Diagram merinci urutan pesan antar komponen dalam satu siklus transaksi pembelian. Urutan: </w:t>
      </w:r>
    </w:p>
    <w:p w14:paraId="796E6EAD" w14:textId="77777777" w:rsidR="00CC1D0B" w:rsidRPr="00E409BC" w:rsidRDefault="00CC1D0B" w:rsidP="00407E26">
      <w:pPr>
        <w:pStyle w:val="ListParagraph"/>
        <w:numPr>
          <w:ilvl w:val="1"/>
          <w:numId w:val="17"/>
        </w:numPr>
        <w:spacing w:after="0" w:line="276" w:lineRule="auto"/>
        <w:ind w:left="723"/>
      </w:pPr>
      <w:r w:rsidRPr="00E409BC">
        <w:t>Pengguna klik 'Beli Tiket' di dApp</w:t>
      </w:r>
    </w:p>
    <w:p w14:paraId="1C98E91F" w14:textId="77777777" w:rsidR="00CC1D0B" w:rsidRPr="00E409BC" w:rsidRDefault="00CC1D0B" w:rsidP="00407E26">
      <w:pPr>
        <w:pStyle w:val="ListParagraph"/>
        <w:numPr>
          <w:ilvl w:val="1"/>
          <w:numId w:val="17"/>
        </w:numPr>
        <w:spacing w:after="0" w:line="276" w:lineRule="auto"/>
        <w:ind w:left="723"/>
      </w:pPr>
      <w:r w:rsidRPr="00E409BC">
        <w:t>Frontend memanggil buyTicket() via ethers.js ke MetaMask</w:t>
      </w:r>
    </w:p>
    <w:p w14:paraId="313410EC" w14:textId="77777777" w:rsidR="00CC1D0B" w:rsidRPr="00E409BC" w:rsidRDefault="00CC1D0B" w:rsidP="00407E26">
      <w:pPr>
        <w:pStyle w:val="ListParagraph"/>
        <w:numPr>
          <w:ilvl w:val="1"/>
          <w:numId w:val="17"/>
        </w:numPr>
        <w:spacing w:after="0" w:line="276" w:lineRule="auto"/>
        <w:ind w:left="723"/>
      </w:pPr>
      <w:r w:rsidRPr="00E409BC">
        <w:t>MetaMask menampilkan estimasi gas dan meminta konfirmasi pengguna</w:t>
      </w:r>
    </w:p>
    <w:p w14:paraId="3579EC3A" w14:textId="77777777" w:rsidR="00CC1D0B" w:rsidRPr="00E409BC" w:rsidRDefault="00CC1D0B" w:rsidP="00407E26">
      <w:pPr>
        <w:pStyle w:val="ListParagraph"/>
        <w:numPr>
          <w:ilvl w:val="1"/>
          <w:numId w:val="17"/>
        </w:numPr>
        <w:spacing w:after="0" w:line="276" w:lineRule="auto"/>
        <w:ind w:left="723"/>
      </w:pPr>
      <w:r w:rsidRPr="00E409BC">
        <w:t>Pengguna mengkonfirmasi</w:t>
      </w:r>
    </w:p>
    <w:p w14:paraId="21683348" w14:textId="77777777" w:rsidR="00CC1D0B" w:rsidRPr="00E409BC" w:rsidRDefault="00CC1D0B" w:rsidP="00407E26">
      <w:pPr>
        <w:pStyle w:val="ListParagraph"/>
        <w:numPr>
          <w:ilvl w:val="1"/>
          <w:numId w:val="17"/>
        </w:numPr>
        <w:spacing w:after="0" w:line="276" w:lineRule="auto"/>
        <w:ind w:left="723"/>
      </w:pPr>
      <w:r w:rsidRPr="00E409BC">
        <w:t>Transaksi disiarkan ke Base Network</w:t>
      </w:r>
    </w:p>
    <w:p w14:paraId="35840C33" w14:textId="77777777" w:rsidR="00CC1D0B" w:rsidRPr="00E409BC" w:rsidRDefault="00CC1D0B" w:rsidP="00407E26">
      <w:pPr>
        <w:pStyle w:val="ListParagraph"/>
        <w:numPr>
          <w:ilvl w:val="1"/>
          <w:numId w:val="17"/>
        </w:numPr>
        <w:spacing w:after="0" w:line="276" w:lineRule="auto"/>
        <w:ind w:left="723"/>
      </w:pPr>
      <w:r w:rsidRPr="00E409BC">
        <w:t>Node Base mengeksekusi kontrak: fungsi _mint() dipanggil dengan tokenId unik dan data tiket disimpan dalam mapping on-chain</w:t>
      </w:r>
    </w:p>
    <w:p w14:paraId="25D4DF77" w14:textId="77777777" w:rsidR="00CC1D0B" w:rsidRPr="00E409BC" w:rsidRDefault="00CC1D0B" w:rsidP="00407E26">
      <w:pPr>
        <w:pStyle w:val="ListParagraph"/>
        <w:numPr>
          <w:ilvl w:val="1"/>
          <w:numId w:val="17"/>
        </w:numPr>
        <w:spacing w:after="0" w:line="276" w:lineRule="auto"/>
        <w:ind w:left="723"/>
      </w:pPr>
      <w:r w:rsidRPr="00E409BC">
        <w:t>Frontend menerima event Transfer sebagai konfirmasi minting berhasil dan tiket tampil di antarmuka pengguna.</w:t>
      </w:r>
    </w:p>
    <w:p w14:paraId="728D9106" w14:textId="542EFA1F" w:rsidR="00CC1D0B" w:rsidRPr="00E409BC" w:rsidRDefault="00CC1D0B" w:rsidP="00407E26">
      <w:pPr>
        <w:spacing w:after="0" w:line="276" w:lineRule="auto"/>
        <w:ind w:left="363"/>
        <w:jc w:val="center"/>
        <w:rPr>
          <w:sz w:val="16"/>
        </w:rPr>
      </w:pPr>
      <w:r w:rsidRPr="00E409BC">
        <w:rPr>
          <w:noProof/>
          <w:sz w:val="16"/>
        </w:rPr>
        <w:drawing>
          <wp:inline distT="0" distB="0" distL="0" distR="0" wp14:anchorId="3CBA944E" wp14:editId="29A0B51C">
            <wp:extent cx="2229063" cy="2239120"/>
            <wp:effectExtent l="19050" t="19050" r="19050" b="27940"/>
            <wp:docPr id="1392245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53953" cy="2264123"/>
                    </a:xfrm>
                    <a:prstGeom prst="rect">
                      <a:avLst/>
                    </a:prstGeom>
                    <a:noFill/>
                    <a:ln>
                      <a:solidFill>
                        <a:schemeClr val="tx1"/>
                      </a:solidFill>
                    </a:ln>
                  </pic:spPr>
                </pic:pic>
              </a:graphicData>
            </a:graphic>
          </wp:inline>
        </w:drawing>
      </w:r>
    </w:p>
    <w:p w14:paraId="3C01873F" w14:textId="77777777" w:rsidR="00CC1D0B" w:rsidRPr="00407E26" w:rsidRDefault="00CC1D0B" w:rsidP="00407E26">
      <w:pPr>
        <w:spacing w:after="0" w:line="276" w:lineRule="auto"/>
        <w:ind w:left="363"/>
        <w:jc w:val="center"/>
      </w:pPr>
      <w:r w:rsidRPr="00407E26">
        <w:t>Gambar 11. Urutan Interaksi Komponen dalam Satu Siklus Pembelian Tiket</w:t>
      </w:r>
    </w:p>
    <w:p w14:paraId="47B71482" w14:textId="77777777" w:rsidR="00F637BC" w:rsidRPr="00E409BC" w:rsidRDefault="00F637BC" w:rsidP="00E409BC">
      <w:pPr>
        <w:spacing w:after="0" w:line="276" w:lineRule="auto"/>
        <w:jc w:val="center"/>
        <w:rPr>
          <w:sz w:val="18"/>
        </w:rPr>
      </w:pPr>
    </w:p>
    <w:p w14:paraId="21AE3D4D" w14:textId="77777777" w:rsidR="00CC1D0B" w:rsidRPr="00407E26" w:rsidRDefault="00CC1D0B" w:rsidP="00407E26">
      <w:pPr>
        <w:pStyle w:val="ListParagraph"/>
        <w:numPr>
          <w:ilvl w:val="0"/>
          <w:numId w:val="17"/>
        </w:numPr>
        <w:spacing w:after="0" w:line="276" w:lineRule="auto"/>
        <w:ind w:left="360"/>
        <w:rPr>
          <w:bCs/>
        </w:rPr>
      </w:pPr>
      <w:r w:rsidRPr="00407E26">
        <w:rPr>
          <w:bCs/>
        </w:rPr>
        <w:t>Class Diagram</w:t>
      </w:r>
    </w:p>
    <w:p w14:paraId="271B558F" w14:textId="33081D41" w:rsidR="00CC1D0B" w:rsidRPr="00407E26" w:rsidRDefault="00CC1D0B" w:rsidP="00407E26">
      <w:pPr>
        <w:spacing w:after="0" w:line="276" w:lineRule="auto"/>
        <w:ind w:left="363"/>
        <w:rPr>
          <w:rFonts w:eastAsiaTheme="minorEastAsia"/>
          <w:lang w:eastAsia="ja-JP"/>
        </w:rPr>
      </w:pPr>
      <w:r w:rsidRPr="00E409BC">
        <w:t>Class Diagram menggambarkan kontrak TicketNFT yang mewarisi ERC721 dan Ownable dari OpenZeppelin. Atribut: mapping(uint256 =&gt; TicketData) menyimpan data per tiket; mapping(address =&gt; uint256[]) melacak tiket tiap wallet; struct TicketData berisi eventId, price, timestamp, isValid. Method: createEvent() dibatasi untuk owner; buyTicket() menerima ETH dan meng-mint SBT; verifyOwnership() mengembalikan status kepemilikan. Kunci anti-percaloan: override transferFrom() yang selalu melempar revert('SBT: non-transferable'), memastikan tidak ada perpindahan tiket antar-wallet meskipun menggunakan fungsi transfer ERC-721 standar.</w:t>
      </w:r>
    </w:p>
    <w:p w14:paraId="5EAE1621" w14:textId="77777777" w:rsidR="00CC1D0B" w:rsidRPr="00E409BC" w:rsidRDefault="00CC1D0B" w:rsidP="00407E26">
      <w:pPr>
        <w:spacing w:after="0" w:line="276" w:lineRule="auto"/>
        <w:ind w:left="363"/>
        <w:jc w:val="center"/>
        <w:rPr>
          <w:sz w:val="16"/>
        </w:rPr>
      </w:pPr>
      <w:r w:rsidRPr="00E409BC">
        <w:rPr>
          <w:noProof/>
          <w:sz w:val="16"/>
        </w:rPr>
        <w:drawing>
          <wp:inline distT="0" distB="0" distL="0" distR="0" wp14:anchorId="71C8BFAE" wp14:editId="373DB302">
            <wp:extent cx="1833604" cy="2593922"/>
            <wp:effectExtent l="19050" t="19050" r="14605" b="16510"/>
            <wp:docPr id="4865393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50422" cy="2617713"/>
                    </a:xfrm>
                    <a:prstGeom prst="rect">
                      <a:avLst/>
                    </a:prstGeom>
                    <a:noFill/>
                    <a:ln>
                      <a:solidFill>
                        <a:schemeClr val="tx1"/>
                      </a:solidFill>
                    </a:ln>
                  </pic:spPr>
                </pic:pic>
              </a:graphicData>
            </a:graphic>
          </wp:inline>
        </w:drawing>
      </w:r>
    </w:p>
    <w:p w14:paraId="656B503C" w14:textId="7E0A8B62" w:rsidR="00715271" w:rsidRPr="00407E26" w:rsidRDefault="00CC1D0B" w:rsidP="00407E26">
      <w:pPr>
        <w:spacing w:after="0" w:line="276" w:lineRule="auto"/>
        <w:ind w:left="363"/>
        <w:jc w:val="center"/>
        <w:rPr>
          <w:rFonts w:eastAsiaTheme="minorEastAsia"/>
          <w:sz w:val="18"/>
          <w:lang w:eastAsia="ja-JP"/>
        </w:rPr>
      </w:pPr>
      <w:r w:rsidRPr="00E409BC">
        <w:rPr>
          <w:sz w:val="18"/>
        </w:rPr>
        <w:t>Gambar 12. Class Diagram Kontrak TicketNFT</w:t>
      </w:r>
    </w:p>
    <w:p w14:paraId="6578078A" w14:textId="77777777" w:rsidR="00CC1D0B" w:rsidRPr="00E409BC" w:rsidRDefault="00CC1D0B" w:rsidP="00407E26">
      <w:pPr>
        <w:keepNext/>
        <w:spacing w:before="100" w:beforeAutospacing="1" w:after="0" w:line="360" w:lineRule="auto"/>
        <w:jc w:val="left"/>
        <w:rPr>
          <w:rStyle w:val="Strong"/>
        </w:rPr>
      </w:pPr>
      <w:r w:rsidRPr="00E409BC">
        <w:rPr>
          <w:rStyle w:val="Strong"/>
        </w:rPr>
        <w:t>Kesimpulan</w:t>
      </w:r>
    </w:p>
    <w:p w14:paraId="48C6360A" w14:textId="48317AFD" w:rsidR="00CC1D0B" w:rsidRPr="00E409BC" w:rsidRDefault="00CC1D0B" w:rsidP="00407E26">
      <w:pPr>
        <w:pStyle w:val="BodyTextIndent3"/>
        <w:spacing w:before="0" w:after="0" w:line="276" w:lineRule="auto"/>
        <w:ind w:firstLine="0"/>
        <w:jc w:val="both"/>
      </w:pPr>
      <w:r w:rsidRPr="00E409BC">
        <w:t>Penelitian ini menghasilkan rancangan sistem tiket event digital berbasis </w:t>
      </w:r>
      <w:r w:rsidRPr="00E409BC">
        <w:rPr>
          <w:iCs/>
        </w:rPr>
        <w:t>Soulbound Token</w:t>
      </w:r>
      <w:r w:rsidRPr="00E409BC">
        <w:t> (SBT) pada jaringan Base sebagai upaya untuk mencegah percaloan tiket, sehingga tujuan penelitian untuk merancang sistem tiket yang lebih aman terhadap praktik percaloan telah terjawab pada tingkat perancangan. Melalui penerapan </w:t>
      </w:r>
      <w:r w:rsidRPr="00E409BC">
        <w:rPr>
          <w:iCs/>
        </w:rPr>
        <w:t>smart contract</w:t>
      </w:r>
      <w:r w:rsidRPr="00E409BC">
        <w:t> Solidity, tiket dirancang bersifat </w:t>
      </w:r>
      <w:r w:rsidRPr="00E409BC">
        <w:rPr>
          <w:iCs/>
        </w:rPr>
        <w:t>non-transferable</w:t>
      </w:r>
      <w:r w:rsidRPr="00E409BC">
        <w:t> sehingga kepemilikan tetap terikat pada </w:t>
      </w:r>
      <w:r w:rsidRPr="00E409BC">
        <w:rPr>
          <w:iCs/>
        </w:rPr>
        <w:t>wallet</w:t>
      </w:r>
      <w:r w:rsidRPr="00E409BC">
        <w:t> pembeli awal, membatasi perpindahan tiket kepada pihak</w:t>
      </w:r>
      <w:r w:rsidR="00865B2D">
        <w:t xml:space="preserve"> </w:t>
      </w:r>
      <w:r w:rsidRPr="00E409BC">
        <w:t>lain, dan mendukung validasi kepemilikan secara </w:t>
      </w:r>
      <w:r w:rsidRPr="00E409BC">
        <w:rPr>
          <w:iCs/>
        </w:rPr>
        <w:t>on-chain</w:t>
      </w:r>
      <w:r w:rsidRPr="00E409BC">
        <w:t> yang lebih jelas dan transparan. Selain itu, penggunaan jaringan Base dipilih untuk mendukung efisiensi biaya transaksi dibandingkan Ethereum </w:t>
      </w:r>
      <w:r w:rsidRPr="00E409BC">
        <w:rPr>
          <w:iCs/>
        </w:rPr>
        <w:t>Layer 1</w:t>
      </w:r>
      <w:r w:rsidRPr="00E409BC">
        <w:t> sehingga rancangan sistem lebih layak diterapkan pada distribusi tiket digital, sedangkan pengembangan selanjutnya dapat diarahkan pada implementasi di jaringan </w:t>
      </w:r>
      <w:r w:rsidRPr="00E409BC">
        <w:rPr>
          <w:iCs/>
        </w:rPr>
        <w:t>mainnet</w:t>
      </w:r>
      <w:r w:rsidRPr="00E409BC">
        <w:t> serta penambahan fitur </w:t>
      </w:r>
      <w:r w:rsidRPr="00E409BC">
        <w:rPr>
          <w:iCs/>
        </w:rPr>
        <w:t>refund</w:t>
      </w:r>
      <w:r w:rsidRPr="00E409BC">
        <w:t> otomatis dan integrasi </w:t>
      </w:r>
      <w:r w:rsidRPr="00E409BC">
        <w:rPr>
          <w:iCs/>
        </w:rPr>
        <w:t>stablecoin</w:t>
      </w:r>
      <w:r w:rsidRPr="00E409BC">
        <w:t>.</w:t>
      </w:r>
    </w:p>
    <w:p w14:paraId="7713EF9A" w14:textId="77777777" w:rsidR="00CC1D0B" w:rsidRPr="00E409BC" w:rsidRDefault="00CC1D0B" w:rsidP="000C7A6D">
      <w:pPr>
        <w:keepNext/>
        <w:spacing w:before="100" w:beforeAutospacing="1" w:after="0" w:line="360" w:lineRule="auto"/>
        <w:jc w:val="left"/>
        <w:rPr>
          <w:rStyle w:val="Strong"/>
        </w:rPr>
      </w:pPr>
      <w:r w:rsidRPr="00E409BC">
        <w:rPr>
          <w:rStyle w:val="Strong"/>
        </w:rPr>
        <w:t>Daftar Pustaka</w:t>
      </w:r>
    </w:p>
    <w:sdt>
      <w:sdtPr>
        <w:rPr>
          <w:rFonts w:eastAsiaTheme="minorEastAsia" w:hint="eastAsia"/>
          <w:color w:val="000000"/>
          <w:lang w:eastAsia="ja-JP"/>
        </w:rPr>
        <w:tag w:val="MENDELEY_BIBLIOGRAPHY"/>
        <w:id w:val="-319897420"/>
        <w:placeholder>
          <w:docPart w:val="DefaultPlaceholder_-1854013440"/>
        </w:placeholder>
      </w:sdtPr>
      <w:sdtContent>
        <w:p w14:paraId="72AB6908" w14:textId="77777777" w:rsidR="000C7A6D" w:rsidRPr="000C7A6D" w:rsidRDefault="000C7A6D" w:rsidP="000C7A6D">
          <w:pPr>
            <w:autoSpaceDE w:val="0"/>
            <w:autoSpaceDN w:val="0"/>
            <w:spacing w:after="0" w:line="240" w:lineRule="auto"/>
            <w:ind w:hanging="640"/>
            <w:divId w:val="123500840"/>
            <w:rPr>
              <w:color w:val="000000"/>
              <w:szCs w:val="24"/>
            </w:rPr>
          </w:pPr>
          <w:r w:rsidRPr="000C7A6D">
            <w:rPr>
              <w:color w:val="000000"/>
            </w:rPr>
            <w:t>[1]</w:t>
          </w:r>
          <w:r w:rsidRPr="000C7A6D">
            <w:rPr>
              <w:color w:val="000000"/>
            </w:rPr>
            <w:tab/>
            <w:t xml:space="preserve">T. T. Harmanda </w:t>
          </w:r>
          <w:r w:rsidRPr="000C7A6D">
            <w:rPr>
              <w:i/>
              <w:iCs/>
              <w:color w:val="000000"/>
            </w:rPr>
            <w:t>dkk.</w:t>
          </w:r>
          <w:r w:rsidRPr="000C7A6D">
            <w:rPr>
              <w:color w:val="000000"/>
            </w:rPr>
            <w:t xml:space="preserve">, “Systematic Literature Review of the Use of Blockchain as a Secure Technology in E-Ticketing Systems,” dalam </w:t>
          </w:r>
          <w:r w:rsidRPr="000C7A6D">
            <w:rPr>
              <w:i/>
              <w:iCs/>
              <w:color w:val="000000"/>
            </w:rPr>
            <w:t>2024 International Conference on Electrical Engineering and Computer Science (ICECOS)</w:t>
          </w:r>
          <w:r w:rsidRPr="000C7A6D">
            <w:rPr>
              <w:color w:val="000000"/>
            </w:rPr>
            <w:t>, IEEE, Sep 2024, hlm. 308–313. doi: 10.1109/ICECOS63900.2024.10791105.</w:t>
          </w:r>
        </w:p>
        <w:p w14:paraId="34E947ED" w14:textId="77777777" w:rsidR="000C7A6D" w:rsidRPr="000C7A6D" w:rsidRDefault="000C7A6D" w:rsidP="000C7A6D">
          <w:pPr>
            <w:autoSpaceDE w:val="0"/>
            <w:autoSpaceDN w:val="0"/>
            <w:spacing w:after="0" w:line="240" w:lineRule="auto"/>
            <w:ind w:hanging="640"/>
            <w:divId w:val="1519780182"/>
            <w:rPr>
              <w:color w:val="000000"/>
            </w:rPr>
          </w:pPr>
          <w:r w:rsidRPr="000C7A6D">
            <w:rPr>
              <w:color w:val="000000"/>
            </w:rPr>
            <w:t>[2]</w:t>
          </w:r>
          <w:r w:rsidRPr="000C7A6D">
            <w:rPr>
              <w:color w:val="000000"/>
            </w:rPr>
            <w:tab/>
            <w:t>T. DeMatteo, “NFT Concert Tickets: Revolutionizing Event Finance with Blockchain,” 2025. doi: 10.2139/ssrn.5185350.</w:t>
          </w:r>
        </w:p>
        <w:p w14:paraId="747917DA" w14:textId="77777777" w:rsidR="000C7A6D" w:rsidRPr="000C7A6D" w:rsidRDefault="000C7A6D" w:rsidP="000C7A6D">
          <w:pPr>
            <w:autoSpaceDE w:val="0"/>
            <w:autoSpaceDN w:val="0"/>
            <w:spacing w:after="0" w:line="240" w:lineRule="auto"/>
            <w:ind w:hanging="640"/>
            <w:divId w:val="1790392662"/>
            <w:rPr>
              <w:color w:val="000000"/>
            </w:rPr>
          </w:pPr>
          <w:r w:rsidRPr="000C7A6D">
            <w:rPr>
              <w:color w:val="000000"/>
            </w:rPr>
            <w:t>[3]</w:t>
          </w:r>
          <w:r w:rsidRPr="000C7A6D">
            <w:rPr>
              <w:color w:val="000000"/>
            </w:rPr>
            <w:tab/>
            <w:t xml:space="preserve">Mrs. A. Deokar, “A Secure and Transparent Voting System using Blockchain Technology,” </w:t>
          </w:r>
          <w:r w:rsidRPr="000C7A6D">
            <w:rPr>
              <w:i/>
              <w:iCs/>
              <w:color w:val="000000"/>
            </w:rPr>
            <w:t>Int. J. Res. Appl. Sci. Eng. Technol.</w:t>
          </w:r>
          <w:r w:rsidRPr="000C7A6D">
            <w:rPr>
              <w:color w:val="000000"/>
            </w:rPr>
            <w:t>, vol. 12, no. 11, hlm. 325–330, Nov 2024, doi: 10.22214/ijraset.2024.64927.</w:t>
          </w:r>
        </w:p>
        <w:p w14:paraId="6494EE58" w14:textId="77777777" w:rsidR="000C7A6D" w:rsidRPr="000C7A6D" w:rsidRDefault="000C7A6D" w:rsidP="000C7A6D">
          <w:pPr>
            <w:autoSpaceDE w:val="0"/>
            <w:autoSpaceDN w:val="0"/>
            <w:spacing w:after="0" w:line="240" w:lineRule="auto"/>
            <w:ind w:hanging="640"/>
            <w:divId w:val="1336617415"/>
            <w:rPr>
              <w:color w:val="000000"/>
            </w:rPr>
          </w:pPr>
          <w:r w:rsidRPr="000C7A6D">
            <w:rPr>
              <w:color w:val="000000"/>
            </w:rPr>
            <w:t>[4]</w:t>
          </w:r>
          <w:r w:rsidRPr="000C7A6D">
            <w:rPr>
              <w:color w:val="000000"/>
            </w:rPr>
            <w:tab/>
            <w:t xml:space="preserve">M. Jurgelaitis, L. Ceponiene, dan R. Butkiene, “Solidity Code Generation From UML State Machines in Model-Driven Smart Contract Development,” </w:t>
          </w:r>
          <w:r w:rsidRPr="000C7A6D">
            <w:rPr>
              <w:i/>
              <w:iCs/>
              <w:color w:val="000000"/>
            </w:rPr>
            <w:t>IEEE Access</w:t>
          </w:r>
          <w:r w:rsidRPr="000C7A6D">
            <w:rPr>
              <w:color w:val="000000"/>
            </w:rPr>
            <w:t>, vol. 10, hlm. 33465–33481, 2022, doi: 10.1109/ACCESS.2022.3162227.</w:t>
          </w:r>
        </w:p>
        <w:p w14:paraId="40889264" w14:textId="77777777" w:rsidR="000C7A6D" w:rsidRPr="000C7A6D" w:rsidRDefault="000C7A6D" w:rsidP="000C7A6D">
          <w:pPr>
            <w:autoSpaceDE w:val="0"/>
            <w:autoSpaceDN w:val="0"/>
            <w:spacing w:after="0" w:line="240" w:lineRule="auto"/>
            <w:ind w:hanging="640"/>
            <w:divId w:val="362439847"/>
            <w:rPr>
              <w:color w:val="000000"/>
            </w:rPr>
          </w:pPr>
          <w:r w:rsidRPr="000C7A6D">
            <w:rPr>
              <w:color w:val="000000"/>
            </w:rPr>
            <w:t>[5]</w:t>
          </w:r>
          <w:r w:rsidRPr="000C7A6D">
            <w:rPr>
              <w:color w:val="000000"/>
            </w:rPr>
            <w:tab/>
            <w:t xml:space="preserve">S. Azimi, A. Golzari, N. Ivaki, dan N. Laranjeiro, “A systematic review on smart contracts security design patterns,” </w:t>
          </w:r>
          <w:r w:rsidRPr="000C7A6D">
            <w:rPr>
              <w:i/>
              <w:iCs/>
              <w:color w:val="000000"/>
            </w:rPr>
            <w:t>Empir. Softw. Eng.</w:t>
          </w:r>
          <w:r w:rsidRPr="000C7A6D">
            <w:rPr>
              <w:color w:val="000000"/>
            </w:rPr>
            <w:t>, vol. 30, no. 4, hlm. 95, Jul 2025, doi: 10.1007/s10664-025-10646-w.</w:t>
          </w:r>
        </w:p>
        <w:p w14:paraId="5264D9CC" w14:textId="77777777" w:rsidR="000C7A6D" w:rsidRPr="000C7A6D" w:rsidRDefault="000C7A6D" w:rsidP="000C7A6D">
          <w:pPr>
            <w:autoSpaceDE w:val="0"/>
            <w:autoSpaceDN w:val="0"/>
            <w:spacing w:after="0" w:line="240" w:lineRule="auto"/>
            <w:ind w:hanging="640"/>
            <w:divId w:val="991300980"/>
            <w:rPr>
              <w:color w:val="000000"/>
            </w:rPr>
          </w:pPr>
          <w:r w:rsidRPr="000C7A6D">
            <w:rPr>
              <w:color w:val="000000"/>
            </w:rPr>
            <w:lastRenderedPageBreak/>
            <w:t>[6]</w:t>
          </w:r>
          <w:r w:rsidRPr="000C7A6D">
            <w:rPr>
              <w:color w:val="000000"/>
            </w:rPr>
            <w:tab/>
            <w:t xml:space="preserve">J. Bellagarda dan A. M. Abu-Mahfouz, “Connect2NFT: A Web-Based, Blockchain Enabled NFT Application with the Aim of Reducing Fraud and Ensuring Authenticated Social, Non-Human Verified Digital Identity,” </w:t>
          </w:r>
          <w:r w:rsidRPr="000C7A6D">
            <w:rPr>
              <w:i/>
              <w:iCs/>
              <w:color w:val="000000"/>
            </w:rPr>
            <w:t>Mathematics</w:t>
          </w:r>
          <w:r w:rsidRPr="000C7A6D">
            <w:rPr>
              <w:color w:val="000000"/>
            </w:rPr>
            <w:t>, vol. 10, no. 21, hlm. 3934, Okt 2022, doi: 10.3390/math10213934.</w:t>
          </w:r>
        </w:p>
        <w:p w14:paraId="02044E4A" w14:textId="77777777" w:rsidR="000C7A6D" w:rsidRPr="000C7A6D" w:rsidRDefault="000C7A6D" w:rsidP="000C7A6D">
          <w:pPr>
            <w:autoSpaceDE w:val="0"/>
            <w:autoSpaceDN w:val="0"/>
            <w:spacing w:after="0" w:line="240" w:lineRule="auto"/>
            <w:ind w:hanging="640"/>
            <w:divId w:val="1292974690"/>
            <w:rPr>
              <w:color w:val="000000"/>
            </w:rPr>
          </w:pPr>
          <w:r w:rsidRPr="000C7A6D">
            <w:rPr>
              <w:color w:val="000000"/>
            </w:rPr>
            <w:t>[7]</w:t>
          </w:r>
          <w:r w:rsidRPr="000C7A6D">
            <w:rPr>
              <w:color w:val="000000"/>
            </w:rPr>
            <w:tab/>
            <w:t xml:space="preserve">M. Abubakar, B. I. Onyeashie, I. Wadhaj, P. Leimich, H. Ali, dan W. J. Buchanan, “A Systematic Review of the Blockchain Technology Security Challenges and Threats Classification,” dalam </w:t>
          </w:r>
          <w:r w:rsidRPr="000C7A6D">
            <w:rPr>
              <w:i/>
              <w:iCs/>
              <w:color w:val="000000"/>
            </w:rPr>
            <w:t>2024 6th International Conference on Blockchain Computing and Applications (BCCA)</w:t>
          </w:r>
          <w:r w:rsidRPr="000C7A6D">
            <w:rPr>
              <w:color w:val="000000"/>
            </w:rPr>
            <w:t>, IEEE, Nov 2024, hlm. 684–697. doi: 10.1109/BCCA62388.2024.10844455.</w:t>
          </w:r>
        </w:p>
        <w:p w14:paraId="7A3C24ED" w14:textId="77777777" w:rsidR="000C7A6D" w:rsidRPr="000C7A6D" w:rsidRDefault="000C7A6D" w:rsidP="000C7A6D">
          <w:pPr>
            <w:autoSpaceDE w:val="0"/>
            <w:autoSpaceDN w:val="0"/>
            <w:spacing w:after="0" w:line="240" w:lineRule="auto"/>
            <w:ind w:hanging="640"/>
            <w:divId w:val="104927949"/>
            <w:rPr>
              <w:color w:val="000000"/>
            </w:rPr>
          </w:pPr>
          <w:r w:rsidRPr="000C7A6D">
            <w:rPr>
              <w:color w:val="000000"/>
            </w:rPr>
            <w:t>[8]</w:t>
          </w:r>
          <w:r w:rsidRPr="000C7A6D">
            <w:rPr>
              <w:color w:val="000000"/>
            </w:rPr>
            <w:tab/>
            <w:t xml:space="preserve">S. F. Rokni dan M. Yavari, “Exploring Non‐Fungible Tokens: A Bibliometric Analysis and Future Research Opportunities,” </w:t>
          </w:r>
          <w:r w:rsidRPr="000C7A6D">
            <w:rPr>
              <w:i/>
              <w:iCs/>
              <w:color w:val="000000"/>
            </w:rPr>
            <w:t>J. Econ. Surv.</w:t>
          </w:r>
          <w:r w:rsidRPr="000C7A6D">
            <w:rPr>
              <w:color w:val="000000"/>
            </w:rPr>
            <w:t>, vol. 40, no. 2, hlm. 604–631, Sep 2025, doi: 10.1111/joes.70022.</w:t>
          </w:r>
        </w:p>
        <w:p w14:paraId="70619334" w14:textId="77777777" w:rsidR="000C7A6D" w:rsidRPr="000C7A6D" w:rsidRDefault="000C7A6D" w:rsidP="000C7A6D">
          <w:pPr>
            <w:autoSpaceDE w:val="0"/>
            <w:autoSpaceDN w:val="0"/>
            <w:spacing w:after="0" w:line="240" w:lineRule="auto"/>
            <w:ind w:hanging="640"/>
            <w:divId w:val="669063001"/>
            <w:rPr>
              <w:color w:val="000000"/>
            </w:rPr>
          </w:pPr>
          <w:r w:rsidRPr="000C7A6D">
            <w:rPr>
              <w:color w:val="000000"/>
            </w:rPr>
            <w:t>[9]</w:t>
          </w:r>
          <w:r w:rsidRPr="000C7A6D">
            <w:rPr>
              <w:color w:val="000000"/>
            </w:rPr>
            <w:tab/>
            <w:t xml:space="preserve">Y. Madhwal, P. Chekriy, dan Y. Yanovich, “A Blockchain-Based Access Control Architecture Using Non-Transferable NFTs and Gas-Efficient IPFS URI Management,” dalam </w:t>
          </w:r>
          <w:r w:rsidRPr="000C7A6D">
            <w:rPr>
              <w:i/>
              <w:iCs/>
              <w:color w:val="000000"/>
            </w:rPr>
            <w:t>2025 IEEE International Conference on Blockchain (Blockchain)</w:t>
          </w:r>
          <w:r w:rsidRPr="000C7A6D">
            <w:rPr>
              <w:color w:val="000000"/>
            </w:rPr>
            <w:t>, IEEE, Okt 2025, hlm. 117–124. doi: 10.1109/Blockchain67634.2025.00025.</w:t>
          </w:r>
        </w:p>
        <w:p w14:paraId="6A593370" w14:textId="77777777" w:rsidR="000C7A6D" w:rsidRPr="000C7A6D" w:rsidRDefault="000C7A6D" w:rsidP="000C7A6D">
          <w:pPr>
            <w:autoSpaceDE w:val="0"/>
            <w:autoSpaceDN w:val="0"/>
            <w:spacing w:after="0" w:line="240" w:lineRule="auto"/>
            <w:ind w:hanging="640"/>
            <w:divId w:val="1033266528"/>
            <w:rPr>
              <w:color w:val="000000"/>
            </w:rPr>
          </w:pPr>
          <w:r w:rsidRPr="000C7A6D">
            <w:rPr>
              <w:color w:val="000000"/>
            </w:rPr>
            <w:t>[10]</w:t>
          </w:r>
          <w:r w:rsidRPr="000C7A6D">
            <w:rPr>
              <w:color w:val="000000"/>
            </w:rPr>
            <w:tab/>
            <w:t xml:space="preserve">E. G. Weyl, P. Ohlhaver, dan V. Buterin, “Decentralized Society: Finding Web3’s Soul,” </w:t>
          </w:r>
          <w:r w:rsidRPr="000C7A6D">
            <w:rPr>
              <w:i/>
              <w:iCs/>
              <w:color w:val="000000"/>
            </w:rPr>
            <w:t>SSRN Electronic Journal</w:t>
          </w:r>
          <w:r w:rsidRPr="000C7A6D">
            <w:rPr>
              <w:color w:val="000000"/>
            </w:rPr>
            <w:t>, 2022, doi: 10.2139/ssrn.4105763.</w:t>
          </w:r>
        </w:p>
        <w:p w14:paraId="7B175222" w14:textId="77777777" w:rsidR="000C7A6D" w:rsidRPr="000C7A6D" w:rsidRDefault="000C7A6D" w:rsidP="000C7A6D">
          <w:pPr>
            <w:autoSpaceDE w:val="0"/>
            <w:autoSpaceDN w:val="0"/>
            <w:spacing w:after="0" w:line="240" w:lineRule="auto"/>
            <w:ind w:hanging="640"/>
            <w:divId w:val="1856456689"/>
            <w:rPr>
              <w:color w:val="000000"/>
            </w:rPr>
          </w:pPr>
          <w:r w:rsidRPr="000C7A6D">
            <w:rPr>
              <w:color w:val="000000"/>
            </w:rPr>
            <w:t>[11]</w:t>
          </w:r>
          <w:r w:rsidRPr="000C7A6D">
            <w:rPr>
              <w:color w:val="000000"/>
            </w:rPr>
            <w:tab/>
            <w:t xml:space="preserve">H. Kim dan D. Kim, “Optimal Gas Fee Minimization in DeFi: Enhancing Efficiency and Security on the Ethereum Blockchain,” </w:t>
          </w:r>
          <w:r w:rsidRPr="000C7A6D">
            <w:rPr>
              <w:i/>
              <w:iCs/>
              <w:color w:val="000000"/>
            </w:rPr>
            <w:t>IEEE Access</w:t>
          </w:r>
          <w:r w:rsidRPr="000C7A6D">
            <w:rPr>
              <w:color w:val="000000"/>
            </w:rPr>
            <w:t>, vol. 12, hlm. 173810–173823, 2024, doi: 10.1109/ACCESS.2024.3495714.</w:t>
          </w:r>
        </w:p>
        <w:p w14:paraId="48B6EB9F" w14:textId="77777777" w:rsidR="000C7A6D" w:rsidRPr="000C7A6D" w:rsidRDefault="000C7A6D" w:rsidP="000C7A6D">
          <w:pPr>
            <w:autoSpaceDE w:val="0"/>
            <w:autoSpaceDN w:val="0"/>
            <w:spacing w:after="0" w:line="240" w:lineRule="auto"/>
            <w:ind w:hanging="640"/>
            <w:divId w:val="1905723371"/>
            <w:rPr>
              <w:color w:val="000000"/>
            </w:rPr>
          </w:pPr>
          <w:r w:rsidRPr="000C7A6D">
            <w:rPr>
              <w:color w:val="000000"/>
            </w:rPr>
            <w:t>[12]</w:t>
          </w:r>
          <w:r w:rsidRPr="000C7A6D">
            <w:rPr>
              <w:color w:val="000000"/>
            </w:rPr>
            <w:tab/>
            <w:t xml:space="preserve">H. Guo dan X. Yu, “A survey on blockchain technology and its security,” </w:t>
          </w:r>
          <w:r w:rsidRPr="000C7A6D">
            <w:rPr>
              <w:i/>
              <w:iCs/>
              <w:color w:val="000000"/>
            </w:rPr>
            <w:t>Blockchain: Research and Applications</w:t>
          </w:r>
          <w:r w:rsidRPr="000C7A6D">
            <w:rPr>
              <w:color w:val="000000"/>
            </w:rPr>
            <w:t>, vol. 3, no. 2, hlm. 100067, Jun 2022, doi: 10.1016/j.bcra.2022.100067.</w:t>
          </w:r>
        </w:p>
        <w:p w14:paraId="2C7A039C" w14:textId="77777777" w:rsidR="000C7A6D" w:rsidRPr="000C7A6D" w:rsidRDefault="000C7A6D" w:rsidP="000C7A6D">
          <w:pPr>
            <w:autoSpaceDE w:val="0"/>
            <w:autoSpaceDN w:val="0"/>
            <w:spacing w:after="0" w:line="240" w:lineRule="auto"/>
            <w:ind w:hanging="640"/>
            <w:divId w:val="1952199027"/>
            <w:rPr>
              <w:color w:val="000000"/>
            </w:rPr>
          </w:pPr>
          <w:r w:rsidRPr="000C7A6D">
            <w:rPr>
              <w:color w:val="000000"/>
            </w:rPr>
            <w:t>[13]</w:t>
          </w:r>
          <w:r w:rsidRPr="000C7A6D">
            <w:rPr>
              <w:color w:val="000000"/>
            </w:rPr>
            <w:tab/>
            <w:t>W. Robinson dan Coinbase, “Introducing Base: A safe, low-cost, developer-friendly way to build dApps,” https://www.coinbase.com/blog/introducing-base.</w:t>
          </w:r>
        </w:p>
        <w:p w14:paraId="5FE95122" w14:textId="77777777" w:rsidR="000C7A6D" w:rsidRPr="000C7A6D" w:rsidRDefault="000C7A6D" w:rsidP="000C7A6D">
          <w:pPr>
            <w:autoSpaceDE w:val="0"/>
            <w:autoSpaceDN w:val="0"/>
            <w:spacing w:after="0" w:line="240" w:lineRule="auto"/>
            <w:ind w:hanging="640"/>
            <w:divId w:val="2054310719"/>
            <w:rPr>
              <w:color w:val="000000"/>
            </w:rPr>
          </w:pPr>
          <w:r w:rsidRPr="000C7A6D">
            <w:rPr>
              <w:color w:val="000000"/>
            </w:rPr>
            <w:t>[14]</w:t>
          </w:r>
          <w:r w:rsidRPr="000C7A6D">
            <w:rPr>
              <w:color w:val="000000"/>
            </w:rPr>
            <w:tab/>
            <w:t>Optimism, “The OP Stack: A modular, open-source blueprint for scalable blockchains,” https://stack.optimism.io/.</w:t>
          </w:r>
        </w:p>
        <w:p w14:paraId="14DA80E9" w14:textId="77777777" w:rsidR="000C7A6D" w:rsidRPr="000C7A6D" w:rsidRDefault="000C7A6D" w:rsidP="000C7A6D">
          <w:pPr>
            <w:autoSpaceDE w:val="0"/>
            <w:autoSpaceDN w:val="0"/>
            <w:spacing w:after="0" w:line="240" w:lineRule="auto"/>
            <w:ind w:hanging="640"/>
            <w:divId w:val="1759402709"/>
            <w:rPr>
              <w:color w:val="000000"/>
            </w:rPr>
          </w:pPr>
          <w:r w:rsidRPr="000C7A6D">
            <w:rPr>
              <w:color w:val="000000"/>
            </w:rPr>
            <w:t>[15]</w:t>
          </w:r>
          <w:r w:rsidRPr="000C7A6D">
            <w:rPr>
              <w:color w:val="000000"/>
            </w:rPr>
            <w:tab/>
            <w:t xml:space="preserve">H. Song, Z. Qu, dan Y. Wei, “Advancing Blockchain Scalability: An Introduction to Layer 1 and Layer 2 Solutions,” dalam </w:t>
          </w:r>
          <w:r w:rsidRPr="000C7A6D">
            <w:rPr>
              <w:i/>
              <w:iCs/>
              <w:color w:val="000000"/>
            </w:rPr>
            <w:t>2024 IEEE 2nd International Conference on Sensors, Electronics and Computer Engineering (ICSECE)</w:t>
          </w:r>
          <w:r w:rsidRPr="000C7A6D">
            <w:rPr>
              <w:color w:val="000000"/>
            </w:rPr>
            <w:t>, IEEE, Agu 2024, hlm. 71–76. doi: 10.1109/ICSECE61636.2024.10729396.</w:t>
          </w:r>
        </w:p>
        <w:p w14:paraId="1D903247" w14:textId="77777777" w:rsidR="000C7A6D" w:rsidRPr="000C7A6D" w:rsidRDefault="000C7A6D" w:rsidP="000C7A6D">
          <w:pPr>
            <w:autoSpaceDE w:val="0"/>
            <w:autoSpaceDN w:val="0"/>
            <w:spacing w:after="0" w:line="240" w:lineRule="auto"/>
            <w:ind w:hanging="640"/>
            <w:divId w:val="731735058"/>
            <w:rPr>
              <w:color w:val="000000"/>
            </w:rPr>
          </w:pPr>
          <w:r w:rsidRPr="000C7A6D">
            <w:rPr>
              <w:color w:val="000000"/>
            </w:rPr>
            <w:t>[16]</w:t>
          </w:r>
          <w:r w:rsidRPr="000C7A6D">
            <w:rPr>
              <w:color w:val="000000"/>
            </w:rPr>
            <w:tab/>
            <w:t>C. Sguanci, R. Spatafora, dan A. M. Vergani, “Layer 2 Blockchain Scaling: a Survey,” Jul 2021.</w:t>
          </w:r>
        </w:p>
        <w:p w14:paraId="3FE59A25" w14:textId="77777777" w:rsidR="000C7A6D" w:rsidRPr="000C7A6D" w:rsidRDefault="000C7A6D" w:rsidP="000C7A6D">
          <w:pPr>
            <w:autoSpaceDE w:val="0"/>
            <w:autoSpaceDN w:val="0"/>
            <w:spacing w:after="0" w:line="240" w:lineRule="auto"/>
            <w:ind w:hanging="640"/>
            <w:divId w:val="1082406800"/>
            <w:rPr>
              <w:color w:val="000000"/>
            </w:rPr>
          </w:pPr>
          <w:r w:rsidRPr="000C7A6D">
            <w:rPr>
              <w:color w:val="000000"/>
            </w:rPr>
            <w:t>[17]</w:t>
          </w:r>
          <w:r w:rsidRPr="000C7A6D">
            <w:rPr>
              <w:color w:val="000000"/>
            </w:rPr>
            <w:tab/>
            <w:t xml:space="preserve">H. Zhu, L. Yang, L. Wang, dan V. S. Sheng, “A Survey on Security Analysis Methods of Smart Contracts,” </w:t>
          </w:r>
          <w:r w:rsidRPr="000C7A6D">
            <w:rPr>
              <w:i/>
              <w:iCs/>
              <w:color w:val="000000"/>
            </w:rPr>
            <w:t>IEEE Trans. Serv. Comput.</w:t>
          </w:r>
          <w:r w:rsidRPr="000C7A6D">
            <w:rPr>
              <w:color w:val="000000"/>
            </w:rPr>
            <w:t>, vol. 17, no. 6, hlm. 4522–4539, Nov 2024, doi: 10.1109/TSC.2024.3463394.</w:t>
          </w:r>
        </w:p>
        <w:p w14:paraId="66575ACD" w14:textId="77777777" w:rsidR="000C7A6D" w:rsidRPr="000C7A6D" w:rsidRDefault="000C7A6D" w:rsidP="000C7A6D">
          <w:pPr>
            <w:autoSpaceDE w:val="0"/>
            <w:autoSpaceDN w:val="0"/>
            <w:spacing w:after="0" w:line="240" w:lineRule="auto"/>
            <w:ind w:hanging="640"/>
            <w:divId w:val="1181696782"/>
            <w:rPr>
              <w:color w:val="000000"/>
            </w:rPr>
          </w:pPr>
          <w:r w:rsidRPr="000C7A6D">
            <w:rPr>
              <w:color w:val="000000"/>
            </w:rPr>
            <w:t>[18]</w:t>
          </w:r>
          <w:r w:rsidRPr="000C7A6D">
            <w:rPr>
              <w:color w:val="000000"/>
            </w:rPr>
            <w:tab/>
            <w:t xml:space="preserve">P. Sombat dan P. Ratanaworachan, “A Blockchain-Based Ticket Sales Platform,” dalam </w:t>
          </w:r>
          <w:r w:rsidRPr="000C7A6D">
            <w:rPr>
              <w:i/>
              <w:iCs/>
              <w:color w:val="000000"/>
            </w:rPr>
            <w:t>2023 27th International Computer Science and Engineering Conference (ICSEC)</w:t>
          </w:r>
          <w:r w:rsidRPr="000C7A6D">
            <w:rPr>
              <w:color w:val="000000"/>
            </w:rPr>
            <w:t>, IEEE, Sep 2023, hlm. 226–230. doi: 10.1109/ICSEC59635.2023.10329682.</w:t>
          </w:r>
        </w:p>
        <w:p w14:paraId="404350C0" w14:textId="77777777" w:rsidR="000C7A6D" w:rsidRPr="000C7A6D" w:rsidRDefault="000C7A6D" w:rsidP="000C7A6D">
          <w:pPr>
            <w:autoSpaceDE w:val="0"/>
            <w:autoSpaceDN w:val="0"/>
            <w:spacing w:after="0" w:line="240" w:lineRule="auto"/>
            <w:ind w:hanging="640"/>
            <w:divId w:val="1003781927"/>
            <w:rPr>
              <w:color w:val="000000"/>
            </w:rPr>
          </w:pPr>
          <w:r w:rsidRPr="000C7A6D">
            <w:rPr>
              <w:color w:val="000000"/>
            </w:rPr>
            <w:t>[19]</w:t>
          </w:r>
          <w:r w:rsidRPr="000C7A6D">
            <w:rPr>
              <w:color w:val="000000"/>
            </w:rPr>
            <w:tab/>
            <w:t xml:space="preserve">H.-Q. Nguyen, H. T. Nguyen, dan T.-T. Pham, “Applying Smart Contract in Blockchain Technology to Manage the Ticketing Issuance and Ticketing Traceability,” dalam </w:t>
          </w:r>
          <w:r w:rsidRPr="000C7A6D">
            <w:rPr>
              <w:i/>
              <w:iCs/>
              <w:color w:val="000000"/>
            </w:rPr>
            <w:t>2023 IEEE Jordan International Joint Conference on Electrical Engineering and Information Technology (JEEIT)</w:t>
          </w:r>
          <w:r w:rsidRPr="000C7A6D">
            <w:rPr>
              <w:color w:val="000000"/>
            </w:rPr>
            <w:t>, IEEE, Mei 2023, hlm. 160–164. doi: 10.1109/JEEIT58638.2023.10185771.</w:t>
          </w:r>
        </w:p>
        <w:p w14:paraId="717DAD43" w14:textId="77777777" w:rsidR="000C7A6D" w:rsidRPr="000C7A6D" w:rsidRDefault="000C7A6D" w:rsidP="000C7A6D">
          <w:pPr>
            <w:autoSpaceDE w:val="0"/>
            <w:autoSpaceDN w:val="0"/>
            <w:spacing w:after="0" w:line="240" w:lineRule="auto"/>
            <w:ind w:hanging="640"/>
            <w:divId w:val="1973242298"/>
            <w:rPr>
              <w:color w:val="000000"/>
            </w:rPr>
          </w:pPr>
          <w:r w:rsidRPr="000C7A6D">
            <w:rPr>
              <w:color w:val="000000"/>
            </w:rPr>
            <w:t>[20]</w:t>
          </w:r>
          <w:r w:rsidRPr="000C7A6D">
            <w:rPr>
              <w:color w:val="000000"/>
            </w:rPr>
            <w:tab/>
            <w:t xml:space="preserve">Md. M. Haque, S. Kumer Paul, R. R. Paul, Md. Ekramul Hamid, S. Fahim, dan S. Islam, “A Comprehensive Study on Ethereum Blockchain-based Digital Marketplace using NFT Smart Contract Infrastructure,” dalam </w:t>
          </w:r>
          <w:r w:rsidRPr="000C7A6D">
            <w:rPr>
              <w:i/>
              <w:iCs/>
              <w:color w:val="000000"/>
            </w:rPr>
            <w:t>2022 25th International Conference on Computer and Information Technology (ICCIT)</w:t>
          </w:r>
          <w:r w:rsidRPr="000C7A6D">
            <w:rPr>
              <w:color w:val="000000"/>
            </w:rPr>
            <w:t>, IEEE, Des 2022, hlm. 348–353. doi: 10.1109/ICCIT57492.2022.10056108.</w:t>
          </w:r>
        </w:p>
        <w:p w14:paraId="52DBDC35" w14:textId="7D6CE988" w:rsidR="000C7A6D" w:rsidRPr="000C7A6D" w:rsidRDefault="000C7A6D" w:rsidP="000C7A6D">
          <w:pPr>
            <w:spacing w:after="0" w:line="240" w:lineRule="auto"/>
            <w:ind w:left="720" w:hanging="720"/>
            <w:rPr>
              <w:rFonts w:eastAsiaTheme="minorEastAsia"/>
              <w:lang w:eastAsia="ja-JP"/>
            </w:rPr>
          </w:pPr>
          <w:r w:rsidRPr="000C7A6D">
            <w:rPr>
              <w:color w:val="000000"/>
            </w:rPr>
            <w:t> </w:t>
          </w:r>
        </w:p>
      </w:sdtContent>
    </w:sdt>
    <w:p w14:paraId="01D2AD68" w14:textId="0E321B39" w:rsidR="00CC1D0B" w:rsidRPr="00E409BC" w:rsidRDefault="00CC1D0B" w:rsidP="00A83032">
      <w:pPr>
        <w:spacing w:after="0" w:line="276" w:lineRule="auto"/>
        <w:ind w:left="720" w:hanging="720"/>
      </w:pPr>
    </w:p>
    <w:sectPr w:rsidR="00CC1D0B" w:rsidRPr="00E409BC" w:rsidSect="00AD0B91">
      <w:headerReference w:type="default" r:id="rId24"/>
      <w:footerReference w:type="default" r:id="rId25"/>
      <w:headerReference w:type="first" r:id="rId26"/>
      <w:footerReference w:type="first" r:id="rId27"/>
      <w:pgSz w:w="11907" w:h="16839" w:code="9"/>
      <w:pgMar w:top="1418" w:right="1418" w:bottom="1418" w:left="1701" w:header="142" w:footer="0" w:gutter="0"/>
      <w:pgNumType w:start="408"/>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3FDE0" w14:textId="77777777" w:rsidR="0056037E" w:rsidRDefault="0056037E" w:rsidP="002263C9">
      <w:r>
        <w:separator/>
      </w:r>
    </w:p>
  </w:endnote>
  <w:endnote w:type="continuationSeparator" w:id="0">
    <w:p w14:paraId="26B794B0" w14:textId="77777777" w:rsidR="0056037E" w:rsidRDefault="0056037E"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4384"/>
        </w:tblGrid>
        <w:tr w:rsidR="00B6193D" w14:paraId="315B9A9F" w14:textId="77777777" w:rsidTr="00B6193D">
          <w:trPr>
            <w:trHeight w:val="275"/>
          </w:trPr>
          <w:tc>
            <w:tcPr>
              <w:tcW w:w="4502" w:type="dxa"/>
            </w:tcPr>
            <w:p w14:paraId="3A4B20BD" w14:textId="52C94CFA" w:rsidR="00B6193D" w:rsidRPr="00FB6FC7" w:rsidRDefault="006E7D4A" w:rsidP="00B6193D">
              <w:pPr>
                <w:pStyle w:val="Footer"/>
                <w:tabs>
                  <w:tab w:val="left" w:pos="1230"/>
                </w:tabs>
                <w:rPr>
                  <w:rFonts w:eastAsiaTheme="minorEastAsia"/>
                  <w:sz w:val="16"/>
                  <w:szCs w:val="16"/>
                  <w:lang w:eastAsia="ja-JP"/>
                </w:rPr>
              </w:pPr>
              <w:r>
                <w:rPr>
                  <w:rFonts w:eastAsiaTheme="minorEastAsia"/>
                  <w:sz w:val="16"/>
                  <w:szCs w:val="16"/>
                  <w:lang w:eastAsia="ja-JP"/>
                </w:rPr>
                <w:t>Fahriansyah</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D2BBD" w14:textId="77777777" w:rsidR="0056037E" w:rsidRDefault="0056037E" w:rsidP="002263C9">
      <w:r>
        <w:separator/>
      </w:r>
    </w:p>
  </w:footnote>
  <w:footnote w:type="continuationSeparator" w:id="0">
    <w:p w14:paraId="00288B38" w14:textId="77777777" w:rsidR="0056037E" w:rsidRDefault="0056037E"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5A37050C"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AD0B91">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AD0B91">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AD0B91">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AD0B91">
            <w:rPr>
              <w:rFonts w:ascii="Times New Roman" w:eastAsiaTheme="minorEastAsia" w:hAnsi="Times New Roman"/>
              <w:sz w:val="16"/>
              <w:szCs w:val="16"/>
              <w:lang w:eastAsia="ja-JP"/>
            </w:rPr>
            <w:t>408</w:t>
          </w:r>
          <w:r w:rsidRPr="00B6193D">
            <w:rPr>
              <w:rFonts w:ascii="Times New Roman" w:eastAsiaTheme="minorEastAsia" w:hAnsi="Times New Roman" w:hint="eastAsia"/>
              <w:sz w:val="16"/>
              <w:szCs w:val="16"/>
              <w:lang w:eastAsia="ja-JP"/>
            </w:rPr>
            <w:t>-</w:t>
          </w:r>
          <w:r w:rsidR="00AD0B91">
            <w:rPr>
              <w:rFonts w:ascii="Times New Roman" w:eastAsiaTheme="minorEastAsia" w:hAnsi="Times New Roman"/>
              <w:sz w:val="16"/>
              <w:szCs w:val="16"/>
              <w:lang w:eastAsia="ja-JP"/>
            </w:rPr>
            <w:t>419</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0" w:name="_Hlk180926716"/>
          <w:bookmarkStart w:id="1" w:name="_Hlk180926717"/>
          <w:bookmarkStart w:id="2" w:name="_Hlk180926718"/>
          <w:bookmarkStart w:id="3" w:name="_Hlk180926719"/>
          <w:bookmarkStart w:id="4" w:name="_Hlk180926720"/>
          <w:bookmarkStart w:id="5" w:name="_Hlk180926721"/>
          <w:bookmarkStart w:id="6" w:name="_Hlk180926722"/>
          <w:bookmarkStart w:id="7" w:name="_Hlk180926723"/>
          <w:bookmarkStart w:id="8" w:name="_Hlk180926724"/>
          <w:bookmarkStart w:id="9" w:name="_Hlk180926725"/>
          <w:bookmarkStart w:id="10" w:name="_Hlk180926726"/>
          <w:bookmarkStart w:id="11" w:name="_Hlk180926727"/>
          <w:bookmarkStart w:id="12" w:name="_Hlk180926728"/>
          <w:bookmarkStart w:id="13" w:name="_Hlk180926729"/>
          <w:bookmarkStart w:id="14" w:name="_Hlk180926730"/>
          <w:bookmarkStart w:id="15" w:name="_Hlk180926731"/>
          <w:bookmarkStart w:id="16" w:name="_Hlk180926732"/>
          <w:bookmarkStart w:id="17" w:name="_Hlk180926733"/>
          <w:bookmarkStart w:id="18" w:name="_Hlk180926734"/>
          <w:bookmarkStart w:id="19" w:name="_Hlk180926735"/>
          <w:bookmarkStart w:id="20" w:name="_Hlk180926736"/>
          <w:bookmarkStart w:id="21" w:name="_Hlk180926737"/>
          <w:bookmarkStart w:id="22" w:name="_Hlk180926738"/>
          <w:bookmarkStart w:id="23" w:name="_Hlk180926739"/>
          <w:bookmarkStart w:id="24" w:name="_Hlk180926740"/>
          <w:bookmarkStart w:id="25" w:name="_Hlk180926741"/>
          <w:bookmarkStart w:id="26" w:name="_Hlk180926742"/>
          <w:bookmarkStart w:id="27" w:name="_Hlk180926743"/>
          <w:bookmarkStart w:id="28" w:name="_Hlk180926744"/>
          <w:bookmarkStart w:id="29" w:name="_Hlk180926745"/>
          <w:bookmarkStart w:id="30" w:name="_Hlk180926746"/>
          <w:bookmarkStart w:id="31" w:name="_Hlk180926747"/>
          <w:bookmarkStart w:id="32" w:name="_Hlk180926748"/>
          <w:bookmarkStart w:id="33"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0B3FC4B1" w:rsidR="0055507C" w:rsidRPr="0055507C" w:rsidRDefault="0071077C"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hint="eastAsia"/>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6F235E4D"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AD0B91">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AD0B91">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AD0B91">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AD0B91">
            <w:rPr>
              <w:rFonts w:asciiTheme="minorHAnsi" w:eastAsiaTheme="minorEastAsia" w:hAnsiTheme="minorHAnsi"/>
              <w:sz w:val="16"/>
              <w:szCs w:val="16"/>
              <w:lang w:eastAsia="ja-JP"/>
            </w:rPr>
            <w:t>408</w:t>
          </w:r>
          <w:r w:rsidRPr="0055507C">
            <w:rPr>
              <w:rFonts w:asciiTheme="minorHAnsi" w:eastAsiaTheme="minorEastAsia" w:hAnsiTheme="minorHAnsi"/>
              <w:sz w:val="16"/>
              <w:szCs w:val="16"/>
              <w:lang w:eastAsia="ja-JP"/>
            </w:rPr>
            <w:t>-</w:t>
          </w:r>
          <w:r w:rsidR="00AD0B91">
            <w:rPr>
              <w:rFonts w:asciiTheme="minorHAnsi" w:eastAsiaTheme="minorEastAsia" w:hAnsiTheme="minorHAnsi"/>
              <w:sz w:val="16"/>
              <w:szCs w:val="16"/>
              <w:lang w:eastAsia="ja-JP"/>
            </w:rPr>
            <w:t>419</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DD4154"/>
    <w:multiLevelType w:val="hybridMultilevel"/>
    <w:tmpl w:val="C6484D60"/>
    <w:lvl w:ilvl="0" w:tplc="BD5853AC">
      <w:start w:val="1"/>
      <w:numFmt w:val="upperLetter"/>
      <w:lvlText w:val="%1."/>
      <w:lvlJc w:val="left"/>
      <w:pPr>
        <w:ind w:left="644" w:hanging="360"/>
      </w:pPr>
      <w:rPr>
        <w:i w:val="0"/>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5625176"/>
    <w:multiLevelType w:val="hybridMultilevel"/>
    <w:tmpl w:val="53CACBFA"/>
    <w:lvl w:ilvl="0" w:tplc="38090015">
      <w:start w:val="1"/>
      <w:numFmt w:val="upperLetter"/>
      <w:lvlText w:val="%1."/>
      <w:lvlJc w:val="left"/>
      <w:pPr>
        <w:ind w:left="720" w:hanging="360"/>
      </w:pPr>
    </w:lvl>
    <w:lvl w:ilvl="1" w:tplc="1E58987C">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56F374BA"/>
    <w:multiLevelType w:val="hybridMultilevel"/>
    <w:tmpl w:val="EE7CB302"/>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B3B2C53"/>
    <w:multiLevelType w:val="hybridMultilevel"/>
    <w:tmpl w:val="C90ECAC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FEA4D8C"/>
    <w:multiLevelType w:val="hybridMultilevel"/>
    <w:tmpl w:val="3426DF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0D33A31"/>
    <w:multiLevelType w:val="hybridMultilevel"/>
    <w:tmpl w:val="BF1C40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61A1166D"/>
    <w:multiLevelType w:val="hybridMultilevel"/>
    <w:tmpl w:val="9BB27A4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4"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B5743FA"/>
    <w:multiLevelType w:val="hybridMultilevel"/>
    <w:tmpl w:val="0B6470E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75C01177"/>
    <w:multiLevelType w:val="hybridMultilevel"/>
    <w:tmpl w:val="6B1217E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13991184">
    <w:abstractNumId w:val="2"/>
  </w:num>
  <w:num w:numId="2" w16cid:durableId="1350327537">
    <w:abstractNumId w:val="1"/>
  </w:num>
  <w:num w:numId="3" w16cid:durableId="1499081443">
    <w:abstractNumId w:val="0"/>
  </w:num>
  <w:num w:numId="4" w16cid:durableId="1850410125">
    <w:abstractNumId w:val="7"/>
  </w:num>
  <w:num w:numId="5" w16cid:durableId="271132844">
    <w:abstractNumId w:val="9"/>
  </w:num>
  <w:num w:numId="6" w16cid:durableId="17002226">
    <w:abstractNumId w:val="3"/>
  </w:num>
  <w:num w:numId="7" w16cid:durableId="1704286197">
    <w:abstractNumId w:val="14"/>
  </w:num>
  <w:num w:numId="8" w16cid:durableId="1843003982">
    <w:abstractNumId w:val="4"/>
  </w:num>
  <w:num w:numId="9" w16cid:durableId="210774551">
    <w:abstractNumId w:val="15"/>
  </w:num>
  <w:num w:numId="10" w16cid:durableId="57292234">
    <w:abstractNumId w:val="8"/>
  </w:num>
  <w:num w:numId="11" w16cid:durableId="649409034">
    <w:abstractNumId w:val="10"/>
  </w:num>
  <w:num w:numId="12" w16cid:durableId="1706372027">
    <w:abstractNumId w:val="12"/>
  </w:num>
  <w:num w:numId="13" w16cid:durableId="683437599">
    <w:abstractNumId w:val="16"/>
  </w:num>
  <w:num w:numId="14" w16cid:durableId="1029137174">
    <w:abstractNumId w:val="5"/>
  </w:num>
  <w:num w:numId="15" w16cid:durableId="2146923853">
    <w:abstractNumId w:val="13"/>
  </w:num>
  <w:num w:numId="16" w16cid:durableId="970011543">
    <w:abstractNumId w:val="11"/>
  </w:num>
  <w:num w:numId="17" w16cid:durableId="295331113">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205EC"/>
    <w:rsid w:val="00031F62"/>
    <w:rsid w:val="000333DE"/>
    <w:rsid w:val="0003450C"/>
    <w:rsid w:val="000363B0"/>
    <w:rsid w:val="000371C7"/>
    <w:rsid w:val="00040794"/>
    <w:rsid w:val="00044040"/>
    <w:rsid w:val="00044C89"/>
    <w:rsid w:val="00047764"/>
    <w:rsid w:val="00055598"/>
    <w:rsid w:val="00056678"/>
    <w:rsid w:val="000617E1"/>
    <w:rsid w:val="00063446"/>
    <w:rsid w:val="0006720C"/>
    <w:rsid w:val="00067860"/>
    <w:rsid w:val="000707EF"/>
    <w:rsid w:val="000728F3"/>
    <w:rsid w:val="00072B3A"/>
    <w:rsid w:val="000734E0"/>
    <w:rsid w:val="00073DCD"/>
    <w:rsid w:val="00092077"/>
    <w:rsid w:val="00093C7A"/>
    <w:rsid w:val="00097434"/>
    <w:rsid w:val="000A3852"/>
    <w:rsid w:val="000A465F"/>
    <w:rsid w:val="000B35DC"/>
    <w:rsid w:val="000B6A11"/>
    <w:rsid w:val="000B72DA"/>
    <w:rsid w:val="000C7A6D"/>
    <w:rsid w:val="000D407E"/>
    <w:rsid w:val="000E3577"/>
    <w:rsid w:val="000E4445"/>
    <w:rsid w:val="000E5328"/>
    <w:rsid w:val="000E5572"/>
    <w:rsid w:val="000F19BD"/>
    <w:rsid w:val="000F2F7D"/>
    <w:rsid w:val="000F4B8F"/>
    <w:rsid w:val="0010082E"/>
    <w:rsid w:val="0010210D"/>
    <w:rsid w:val="00103A12"/>
    <w:rsid w:val="00103A63"/>
    <w:rsid w:val="001105CA"/>
    <w:rsid w:val="0011339C"/>
    <w:rsid w:val="00114577"/>
    <w:rsid w:val="00117CC2"/>
    <w:rsid w:val="00121EE5"/>
    <w:rsid w:val="00123CFD"/>
    <w:rsid w:val="0012746C"/>
    <w:rsid w:val="00137145"/>
    <w:rsid w:val="00145694"/>
    <w:rsid w:val="001465AB"/>
    <w:rsid w:val="001478F8"/>
    <w:rsid w:val="00147EF4"/>
    <w:rsid w:val="00151FAA"/>
    <w:rsid w:val="0015234C"/>
    <w:rsid w:val="0015379B"/>
    <w:rsid w:val="00161911"/>
    <w:rsid w:val="00173E2C"/>
    <w:rsid w:val="00174170"/>
    <w:rsid w:val="00175C00"/>
    <w:rsid w:val="0017799B"/>
    <w:rsid w:val="00184BC5"/>
    <w:rsid w:val="00186236"/>
    <w:rsid w:val="00191462"/>
    <w:rsid w:val="00197B90"/>
    <w:rsid w:val="001A08F7"/>
    <w:rsid w:val="001B6D5B"/>
    <w:rsid w:val="001B7CA8"/>
    <w:rsid w:val="001C122B"/>
    <w:rsid w:val="001C2599"/>
    <w:rsid w:val="001C2A81"/>
    <w:rsid w:val="001C6DDD"/>
    <w:rsid w:val="001C727E"/>
    <w:rsid w:val="001D29E1"/>
    <w:rsid w:val="001D572E"/>
    <w:rsid w:val="001E3149"/>
    <w:rsid w:val="001E5C50"/>
    <w:rsid w:val="001E671B"/>
    <w:rsid w:val="001F042A"/>
    <w:rsid w:val="001F058A"/>
    <w:rsid w:val="001F062E"/>
    <w:rsid w:val="001F2F23"/>
    <w:rsid w:val="001F40BF"/>
    <w:rsid w:val="001F4B3C"/>
    <w:rsid w:val="0020192F"/>
    <w:rsid w:val="002022E4"/>
    <w:rsid w:val="002028D3"/>
    <w:rsid w:val="00210191"/>
    <w:rsid w:val="00214551"/>
    <w:rsid w:val="00216CFA"/>
    <w:rsid w:val="002227C1"/>
    <w:rsid w:val="002263C9"/>
    <w:rsid w:val="00227741"/>
    <w:rsid w:val="00233208"/>
    <w:rsid w:val="00233A38"/>
    <w:rsid w:val="0024113A"/>
    <w:rsid w:val="002465F2"/>
    <w:rsid w:val="00246C32"/>
    <w:rsid w:val="00250A1A"/>
    <w:rsid w:val="00250B5D"/>
    <w:rsid w:val="00251B3D"/>
    <w:rsid w:val="0025707B"/>
    <w:rsid w:val="0026009B"/>
    <w:rsid w:val="00263558"/>
    <w:rsid w:val="002639F6"/>
    <w:rsid w:val="002727A0"/>
    <w:rsid w:val="00272DB6"/>
    <w:rsid w:val="00273D4B"/>
    <w:rsid w:val="00281437"/>
    <w:rsid w:val="002862A4"/>
    <w:rsid w:val="002912C9"/>
    <w:rsid w:val="00291C99"/>
    <w:rsid w:val="00292EBE"/>
    <w:rsid w:val="002C08B1"/>
    <w:rsid w:val="002C3318"/>
    <w:rsid w:val="002D41E8"/>
    <w:rsid w:val="002D639D"/>
    <w:rsid w:val="002D6AE0"/>
    <w:rsid w:val="002E17BA"/>
    <w:rsid w:val="002E55B4"/>
    <w:rsid w:val="002F1553"/>
    <w:rsid w:val="002F48EE"/>
    <w:rsid w:val="002F61EC"/>
    <w:rsid w:val="002F7A09"/>
    <w:rsid w:val="003076B6"/>
    <w:rsid w:val="00310376"/>
    <w:rsid w:val="00311723"/>
    <w:rsid w:val="003123C3"/>
    <w:rsid w:val="003219A8"/>
    <w:rsid w:val="00331AFF"/>
    <w:rsid w:val="0033421B"/>
    <w:rsid w:val="00334D5C"/>
    <w:rsid w:val="003356E4"/>
    <w:rsid w:val="0034039C"/>
    <w:rsid w:val="00340493"/>
    <w:rsid w:val="003500C6"/>
    <w:rsid w:val="003500F1"/>
    <w:rsid w:val="003521DC"/>
    <w:rsid w:val="00354AC8"/>
    <w:rsid w:val="00354D90"/>
    <w:rsid w:val="00355923"/>
    <w:rsid w:val="00355C93"/>
    <w:rsid w:val="003637B4"/>
    <w:rsid w:val="003644E7"/>
    <w:rsid w:val="00367869"/>
    <w:rsid w:val="00373F8D"/>
    <w:rsid w:val="003837F9"/>
    <w:rsid w:val="00383BDF"/>
    <w:rsid w:val="003907EC"/>
    <w:rsid w:val="0039156C"/>
    <w:rsid w:val="003948CB"/>
    <w:rsid w:val="00396BBA"/>
    <w:rsid w:val="003A7DC7"/>
    <w:rsid w:val="003B07DF"/>
    <w:rsid w:val="003B0FA6"/>
    <w:rsid w:val="003B1F3C"/>
    <w:rsid w:val="003B4EB4"/>
    <w:rsid w:val="003B58B2"/>
    <w:rsid w:val="003D263E"/>
    <w:rsid w:val="003D43A0"/>
    <w:rsid w:val="003D5402"/>
    <w:rsid w:val="003D7F56"/>
    <w:rsid w:val="003E1FB5"/>
    <w:rsid w:val="003E3C69"/>
    <w:rsid w:val="003E3D52"/>
    <w:rsid w:val="003F70AB"/>
    <w:rsid w:val="003F749D"/>
    <w:rsid w:val="00404487"/>
    <w:rsid w:val="00404682"/>
    <w:rsid w:val="00407E26"/>
    <w:rsid w:val="0041136C"/>
    <w:rsid w:val="0041270E"/>
    <w:rsid w:val="0042437D"/>
    <w:rsid w:val="00431B38"/>
    <w:rsid w:val="00433534"/>
    <w:rsid w:val="00440B7C"/>
    <w:rsid w:val="00443E9F"/>
    <w:rsid w:val="004535A6"/>
    <w:rsid w:val="00454A5E"/>
    <w:rsid w:val="0045652F"/>
    <w:rsid w:val="004566A6"/>
    <w:rsid w:val="0046771C"/>
    <w:rsid w:val="00470738"/>
    <w:rsid w:val="00476346"/>
    <w:rsid w:val="00480565"/>
    <w:rsid w:val="00480F98"/>
    <w:rsid w:val="004826EF"/>
    <w:rsid w:val="00486D9E"/>
    <w:rsid w:val="00493EDB"/>
    <w:rsid w:val="004A413E"/>
    <w:rsid w:val="004B241B"/>
    <w:rsid w:val="004B35DA"/>
    <w:rsid w:val="004B4A13"/>
    <w:rsid w:val="004B4E2C"/>
    <w:rsid w:val="004B5AF6"/>
    <w:rsid w:val="004B6BE7"/>
    <w:rsid w:val="004C3AB4"/>
    <w:rsid w:val="004C676D"/>
    <w:rsid w:val="004C7A86"/>
    <w:rsid w:val="004D45AE"/>
    <w:rsid w:val="004E52DA"/>
    <w:rsid w:val="004E6530"/>
    <w:rsid w:val="004F0FC6"/>
    <w:rsid w:val="004F5754"/>
    <w:rsid w:val="004F7602"/>
    <w:rsid w:val="004F7A15"/>
    <w:rsid w:val="005004D4"/>
    <w:rsid w:val="00501066"/>
    <w:rsid w:val="00505DFC"/>
    <w:rsid w:val="00505E1B"/>
    <w:rsid w:val="00507848"/>
    <w:rsid w:val="0051616E"/>
    <w:rsid w:val="00523DE6"/>
    <w:rsid w:val="00526FB1"/>
    <w:rsid w:val="005327F1"/>
    <w:rsid w:val="00536E67"/>
    <w:rsid w:val="00540A64"/>
    <w:rsid w:val="00541E5C"/>
    <w:rsid w:val="0054300D"/>
    <w:rsid w:val="00547E53"/>
    <w:rsid w:val="00551456"/>
    <w:rsid w:val="00552C72"/>
    <w:rsid w:val="00553092"/>
    <w:rsid w:val="005536A1"/>
    <w:rsid w:val="0055507C"/>
    <w:rsid w:val="0055722A"/>
    <w:rsid w:val="0056037E"/>
    <w:rsid w:val="00560E90"/>
    <w:rsid w:val="00575C4D"/>
    <w:rsid w:val="00576159"/>
    <w:rsid w:val="00583589"/>
    <w:rsid w:val="005850FE"/>
    <w:rsid w:val="00585292"/>
    <w:rsid w:val="00585E20"/>
    <w:rsid w:val="00586FE5"/>
    <w:rsid w:val="005874A1"/>
    <w:rsid w:val="00587B87"/>
    <w:rsid w:val="00591C69"/>
    <w:rsid w:val="005A0D7A"/>
    <w:rsid w:val="005A1DB7"/>
    <w:rsid w:val="005A2C27"/>
    <w:rsid w:val="005B0DFB"/>
    <w:rsid w:val="005B4601"/>
    <w:rsid w:val="005C0FDD"/>
    <w:rsid w:val="005C216A"/>
    <w:rsid w:val="005C632C"/>
    <w:rsid w:val="005C7D0F"/>
    <w:rsid w:val="005D144D"/>
    <w:rsid w:val="005D4A32"/>
    <w:rsid w:val="005E3A00"/>
    <w:rsid w:val="005E4AEF"/>
    <w:rsid w:val="00600FFD"/>
    <w:rsid w:val="006040B7"/>
    <w:rsid w:val="006048E3"/>
    <w:rsid w:val="00606580"/>
    <w:rsid w:val="0061007B"/>
    <w:rsid w:val="006127F1"/>
    <w:rsid w:val="00613258"/>
    <w:rsid w:val="00613D18"/>
    <w:rsid w:val="006202CA"/>
    <w:rsid w:val="006269FF"/>
    <w:rsid w:val="00626F42"/>
    <w:rsid w:val="00627420"/>
    <w:rsid w:val="00632F1C"/>
    <w:rsid w:val="00646E21"/>
    <w:rsid w:val="0064727B"/>
    <w:rsid w:val="00657A79"/>
    <w:rsid w:val="006619D3"/>
    <w:rsid w:val="006621E5"/>
    <w:rsid w:val="00663A28"/>
    <w:rsid w:val="00665288"/>
    <w:rsid w:val="00670C5E"/>
    <w:rsid w:val="00672138"/>
    <w:rsid w:val="0067248E"/>
    <w:rsid w:val="00676734"/>
    <w:rsid w:val="00684747"/>
    <w:rsid w:val="00685A23"/>
    <w:rsid w:val="0069261B"/>
    <w:rsid w:val="00695F7C"/>
    <w:rsid w:val="006973A2"/>
    <w:rsid w:val="006A0290"/>
    <w:rsid w:val="006A304B"/>
    <w:rsid w:val="006A620B"/>
    <w:rsid w:val="006B00A7"/>
    <w:rsid w:val="006B0C82"/>
    <w:rsid w:val="006B1D5B"/>
    <w:rsid w:val="006B3F1F"/>
    <w:rsid w:val="006C0F75"/>
    <w:rsid w:val="006C4472"/>
    <w:rsid w:val="006D1912"/>
    <w:rsid w:val="006D4921"/>
    <w:rsid w:val="006D6F59"/>
    <w:rsid w:val="006E401D"/>
    <w:rsid w:val="006E7D4A"/>
    <w:rsid w:val="006F61A5"/>
    <w:rsid w:val="006F7E70"/>
    <w:rsid w:val="007031CC"/>
    <w:rsid w:val="007078B9"/>
    <w:rsid w:val="0071077C"/>
    <w:rsid w:val="007121E1"/>
    <w:rsid w:val="00715271"/>
    <w:rsid w:val="00725279"/>
    <w:rsid w:val="00725786"/>
    <w:rsid w:val="007275BF"/>
    <w:rsid w:val="00734875"/>
    <w:rsid w:val="00742829"/>
    <w:rsid w:val="00746169"/>
    <w:rsid w:val="007476E9"/>
    <w:rsid w:val="00752A83"/>
    <w:rsid w:val="00761FD3"/>
    <w:rsid w:val="00763E2D"/>
    <w:rsid w:val="00764F75"/>
    <w:rsid w:val="00770435"/>
    <w:rsid w:val="007806A0"/>
    <w:rsid w:val="00782280"/>
    <w:rsid w:val="00782A36"/>
    <w:rsid w:val="00783C7C"/>
    <w:rsid w:val="00791975"/>
    <w:rsid w:val="007A43F0"/>
    <w:rsid w:val="007A616C"/>
    <w:rsid w:val="007B66AD"/>
    <w:rsid w:val="007C1651"/>
    <w:rsid w:val="007C67B0"/>
    <w:rsid w:val="007C7E48"/>
    <w:rsid w:val="007E174B"/>
    <w:rsid w:val="007E587A"/>
    <w:rsid w:val="007E60DB"/>
    <w:rsid w:val="007F2D5A"/>
    <w:rsid w:val="007F61EF"/>
    <w:rsid w:val="007F645F"/>
    <w:rsid w:val="00803022"/>
    <w:rsid w:val="008134A2"/>
    <w:rsid w:val="0082338F"/>
    <w:rsid w:val="0082437C"/>
    <w:rsid w:val="00827700"/>
    <w:rsid w:val="0084183B"/>
    <w:rsid w:val="008506FC"/>
    <w:rsid w:val="00853A06"/>
    <w:rsid w:val="00855456"/>
    <w:rsid w:val="00863703"/>
    <w:rsid w:val="008639E0"/>
    <w:rsid w:val="00865B2D"/>
    <w:rsid w:val="00865D29"/>
    <w:rsid w:val="008716BC"/>
    <w:rsid w:val="0088145B"/>
    <w:rsid w:val="00886A66"/>
    <w:rsid w:val="00890225"/>
    <w:rsid w:val="00890771"/>
    <w:rsid w:val="008A37AF"/>
    <w:rsid w:val="008B6E63"/>
    <w:rsid w:val="008C0754"/>
    <w:rsid w:val="008C3181"/>
    <w:rsid w:val="008C41ED"/>
    <w:rsid w:val="008C5E06"/>
    <w:rsid w:val="008D07FD"/>
    <w:rsid w:val="008D08FA"/>
    <w:rsid w:val="008E0260"/>
    <w:rsid w:val="008E048C"/>
    <w:rsid w:val="008F426D"/>
    <w:rsid w:val="0090077D"/>
    <w:rsid w:val="00901095"/>
    <w:rsid w:val="0090145C"/>
    <w:rsid w:val="00902BD8"/>
    <w:rsid w:val="00902FC0"/>
    <w:rsid w:val="00904A50"/>
    <w:rsid w:val="00905B62"/>
    <w:rsid w:val="00912528"/>
    <w:rsid w:val="00912676"/>
    <w:rsid w:val="00913EC8"/>
    <w:rsid w:val="00916282"/>
    <w:rsid w:val="00916448"/>
    <w:rsid w:val="00922BB2"/>
    <w:rsid w:val="00923416"/>
    <w:rsid w:val="00932CC3"/>
    <w:rsid w:val="009339C0"/>
    <w:rsid w:val="00933B28"/>
    <w:rsid w:val="00934451"/>
    <w:rsid w:val="009375E5"/>
    <w:rsid w:val="009402CA"/>
    <w:rsid w:val="00954859"/>
    <w:rsid w:val="00956C83"/>
    <w:rsid w:val="0096574D"/>
    <w:rsid w:val="00967158"/>
    <w:rsid w:val="00971C27"/>
    <w:rsid w:val="009863CF"/>
    <w:rsid w:val="00992D8D"/>
    <w:rsid w:val="009A41AE"/>
    <w:rsid w:val="009A52AE"/>
    <w:rsid w:val="009A62ED"/>
    <w:rsid w:val="009B1D87"/>
    <w:rsid w:val="009B3B31"/>
    <w:rsid w:val="009B4C13"/>
    <w:rsid w:val="009C36A9"/>
    <w:rsid w:val="009C542C"/>
    <w:rsid w:val="009D0E6F"/>
    <w:rsid w:val="009D1A17"/>
    <w:rsid w:val="009D316B"/>
    <w:rsid w:val="009E3B95"/>
    <w:rsid w:val="009F2B73"/>
    <w:rsid w:val="00A03CDD"/>
    <w:rsid w:val="00A1173C"/>
    <w:rsid w:val="00A20776"/>
    <w:rsid w:val="00A24374"/>
    <w:rsid w:val="00A3272B"/>
    <w:rsid w:val="00A368FB"/>
    <w:rsid w:val="00A37C34"/>
    <w:rsid w:val="00A4005B"/>
    <w:rsid w:val="00A45CEE"/>
    <w:rsid w:val="00A530BF"/>
    <w:rsid w:val="00A56217"/>
    <w:rsid w:val="00A616AC"/>
    <w:rsid w:val="00A6205E"/>
    <w:rsid w:val="00A62A70"/>
    <w:rsid w:val="00A631A3"/>
    <w:rsid w:val="00A6678D"/>
    <w:rsid w:val="00A71EF6"/>
    <w:rsid w:val="00A72455"/>
    <w:rsid w:val="00A7286E"/>
    <w:rsid w:val="00A729A3"/>
    <w:rsid w:val="00A8132E"/>
    <w:rsid w:val="00A83032"/>
    <w:rsid w:val="00A9084B"/>
    <w:rsid w:val="00AA284A"/>
    <w:rsid w:val="00AA7718"/>
    <w:rsid w:val="00AA7F22"/>
    <w:rsid w:val="00AA7FEB"/>
    <w:rsid w:val="00AB2711"/>
    <w:rsid w:val="00AB5FB3"/>
    <w:rsid w:val="00AB6ABE"/>
    <w:rsid w:val="00AB6E70"/>
    <w:rsid w:val="00AB7E49"/>
    <w:rsid w:val="00AC2B33"/>
    <w:rsid w:val="00AC313D"/>
    <w:rsid w:val="00AC7B51"/>
    <w:rsid w:val="00AC7BE6"/>
    <w:rsid w:val="00AD053E"/>
    <w:rsid w:val="00AD0B91"/>
    <w:rsid w:val="00AD2DB8"/>
    <w:rsid w:val="00AD3AF6"/>
    <w:rsid w:val="00AD46CC"/>
    <w:rsid w:val="00AD6731"/>
    <w:rsid w:val="00AE281B"/>
    <w:rsid w:val="00AE4F4A"/>
    <w:rsid w:val="00AF347A"/>
    <w:rsid w:val="00AF5009"/>
    <w:rsid w:val="00B17EB6"/>
    <w:rsid w:val="00B26D6F"/>
    <w:rsid w:val="00B26FEF"/>
    <w:rsid w:val="00B309B2"/>
    <w:rsid w:val="00B364AC"/>
    <w:rsid w:val="00B42520"/>
    <w:rsid w:val="00B55950"/>
    <w:rsid w:val="00B60DF9"/>
    <w:rsid w:val="00B6193D"/>
    <w:rsid w:val="00B64A2C"/>
    <w:rsid w:val="00B82F58"/>
    <w:rsid w:val="00B838BA"/>
    <w:rsid w:val="00B83D0C"/>
    <w:rsid w:val="00B85EBD"/>
    <w:rsid w:val="00B91BB6"/>
    <w:rsid w:val="00B92DA7"/>
    <w:rsid w:val="00B94AE7"/>
    <w:rsid w:val="00BA57F0"/>
    <w:rsid w:val="00BA714B"/>
    <w:rsid w:val="00BB294B"/>
    <w:rsid w:val="00BB348C"/>
    <w:rsid w:val="00BC4656"/>
    <w:rsid w:val="00BD2529"/>
    <w:rsid w:val="00BD5EE9"/>
    <w:rsid w:val="00BD6A65"/>
    <w:rsid w:val="00BE132C"/>
    <w:rsid w:val="00BE5A58"/>
    <w:rsid w:val="00BE699C"/>
    <w:rsid w:val="00BF1387"/>
    <w:rsid w:val="00BF23EE"/>
    <w:rsid w:val="00C06485"/>
    <w:rsid w:val="00C07EC8"/>
    <w:rsid w:val="00C11412"/>
    <w:rsid w:val="00C11D90"/>
    <w:rsid w:val="00C23F7E"/>
    <w:rsid w:val="00C41C45"/>
    <w:rsid w:val="00C42DF6"/>
    <w:rsid w:val="00C46E74"/>
    <w:rsid w:val="00C46FBD"/>
    <w:rsid w:val="00C5329E"/>
    <w:rsid w:val="00C546D9"/>
    <w:rsid w:val="00C646B9"/>
    <w:rsid w:val="00C668FF"/>
    <w:rsid w:val="00C7705E"/>
    <w:rsid w:val="00C814F1"/>
    <w:rsid w:val="00C82FBB"/>
    <w:rsid w:val="00C83F7C"/>
    <w:rsid w:val="00C852D4"/>
    <w:rsid w:val="00C94279"/>
    <w:rsid w:val="00CA0295"/>
    <w:rsid w:val="00CA14C1"/>
    <w:rsid w:val="00CA1F35"/>
    <w:rsid w:val="00CA223D"/>
    <w:rsid w:val="00CA4A8F"/>
    <w:rsid w:val="00CA5766"/>
    <w:rsid w:val="00CA57E1"/>
    <w:rsid w:val="00CA7A11"/>
    <w:rsid w:val="00CB1DB1"/>
    <w:rsid w:val="00CC1D0B"/>
    <w:rsid w:val="00CC3C6C"/>
    <w:rsid w:val="00CC4F89"/>
    <w:rsid w:val="00CE021D"/>
    <w:rsid w:val="00CE28F2"/>
    <w:rsid w:val="00CE413F"/>
    <w:rsid w:val="00CE5001"/>
    <w:rsid w:val="00CE503D"/>
    <w:rsid w:val="00CE7D73"/>
    <w:rsid w:val="00CF128E"/>
    <w:rsid w:val="00CF2A42"/>
    <w:rsid w:val="00CF46DC"/>
    <w:rsid w:val="00CF601E"/>
    <w:rsid w:val="00D10462"/>
    <w:rsid w:val="00D10AD2"/>
    <w:rsid w:val="00D12810"/>
    <w:rsid w:val="00D13411"/>
    <w:rsid w:val="00D155A0"/>
    <w:rsid w:val="00D16190"/>
    <w:rsid w:val="00D170CB"/>
    <w:rsid w:val="00D20D63"/>
    <w:rsid w:val="00D223D6"/>
    <w:rsid w:val="00D32315"/>
    <w:rsid w:val="00D32A95"/>
    <w:rsid w:val="00D32E62"/>
    <w:rsid w:val="00D3324C"/>
    <w:rsid w:val="00D3725A"/>
    <w:rsid w:val="00D41E1E"/>
    <w:rsid w:val="00D42749"/>
    <w:rsid w:val="00D45340"/>
    <w:rsid w:val="00D45C72"/>
    <w:rsid w:val="00D547AD"/>
    <w:rsid w:val="00D60FA7"/>
    <w:rsid w:val="00D642A3"/>
    <w:rsid w:val="00D65617"/>
    <w:rsid w:val="00D702AF"/>
    <w:rsid w:val="00D82D53"/>
    <w:rsid w:val="00D8354D"/>
    <w:rsid w:val="00D84763"/>
    <w:rsid w:val="00D907A6"/>
    <w:rsid w:val="00D90F52"/>
    <w:rsid w:val="00D93431"/>
    <w:rsid w:val="00D961D3"/>
    <w:rsid w:val="00D9697E"/>
    <w:rsid w:val="00DB5830"/>
    <w:rsid w:val="00DB7B90"/>
    <w:rsid w:val="00DD5EFF"/>
    <w:rsid w:val="00DD7C55"/>
    <w:rsid w:val="00DE1746"/>
    <w:rsid w:val="00DE3B36"/>
    <w:rsid w:val="00DE4BFC"/>
    <w:rsid w:val="00DE5E23"/>
    <w:rsid w:val="00DF337A"/>
    <w:rsid w:val="00E06FBA"/>
    <w:rsid w:val="00E07660"/>
    <w:rsid w:val="00E1744F"/>
    <w:rsid w:val="00E21718"/>
    <w:rsid w:val="00E245C8"/>
    <w:rsid w:val="00E24FCD"/>
    <w:rsid w:val="00E309BC"/>
    <w:rsid w:val="00E31A7A"/>
    <w:rsid w:val="00E343AD"/>
    <w:rsid w:val="00E35232"/>
    <w:rsid w:val="00E35A4C"/>
    <w:rsid w:val="00E409BC"/>
    <w:rsid w:val="00E4453C"/>
    <w:rsid w:val="00E44F55"/>
    <w:rsid w:val="00E548EC"/>
    <w:rsid w:val="00E64DDD"/>
    <w:rsid w:val="00E6532B"/>
    <w:rsid w:val="00E65B32"/>
    <w:rsid w:val="00E66CCF"/>
    <w:rsid w:val="00E73AF8"/>
    <w:rsid w:val="00E833F8"/>
    <w:rsid w:val="00E83C9D"/>
    <w:rsid w:val="00E83E10"/>
    <w:rsid w:val="00EA2EAD"/>
    <w:rsid w:val="00EA2FD2"/>
    <w:rsid w:val="00EB0E7A"/>
    <w:rsid w:val="00EB3CF4"/>
    <w:rsid w:val="00EB5972"/>
    <w:rsid w:val="00EC54AB"/>
    <w:rsid w:val="00ED34FA"/>
    <w:rsid w:val="00ED3D60"/>
    <w:rsid w:val="00EE16AA"/>
    <w:rsid w:val="00EE4A38"/>
    <w:rsid w:val="00EE4CD1"/>
    <w:rsid w:val="00EF53FE"/>
    <w:rsid w:val="00EF561D"/>
    <w:rsid w:val="00F01986"/>
    <w:rsid w:val="00F100EF"/>
    <w:rsid w:val="00F112F8"/>
    <w:rsid w:val="00F153BF"/>
    <w:rsid w:val="00F3070B"/>
    <w:rsid w:val="00F311C1"/>
    <w:rsid w:val="00F33A10"/>
    <w:rsid w:val="00F369CB"/>
    <w:rsid w:val="00F41687"/>
    <w:rsid w:val="00F47488"/>
    <w:rsid w:val="00F47D2B"/>
    <w:rsid w:val="00F51CEA"/>
    <w:rsid w:val="00F5437C"/>
    <w:rsid w:val="00F547C4"/>
    <w:rsid w:val="00F56305"/>
    <w:rsid w:val="00F637BC"/>
    <w:rsid w:val="00F64D84"/>
    <w:rsid w:val="00F66B2B"/>
    <w:rsid w:val="00F70FB2"/>
    <w:rsid w:val="00F71803"/>
    <w:rsid w:val="00F80394"/>
    <w:rsid w:val="00F82DC3"/>
    <w:rsid w:val="00F85093"/>
    <w:rsid w:val="00F90E70"/>
    <w:rsid w:val="00FA1B14"/>
    <w:rsid w:val="00FA519E"/>
    <w:rsid w:val="00FB5217"/>
    <w:rsid w:val="00FB5FFE"/>
    <w:rsid w:val="00FB6FC7"/>
    <w:rsid w:val="00FC5A94"/>
    <w:rsid w:val="00FC5AB6"/>
    <w:rsid w:val="00FD08E5"/>
    <w:rsid w:val="00FD3B50"/>
    <w:rsid w:val="00FD3E2C"/>
    <w:rsid w:val="00FD4B4B"/>
    <w:rsid w:val="00FF1AB0"/>
    <w:rsid w:val="00FF298C"/>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link w:val="ListParagraphChar"/>
    <w:uiPriority w:val="34"/>
    <w:qFormat/>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3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character" w:customStyle="1" w:styleId="ListParagraphChar">
    <w:name w:val="List Paragraph Char"/>
    <w:link w:val="ListParagraph"/>
    <w:uiPriority w:val="34"/>
    <w:locked/>
    <w:rsid w:val="00CC1D0B"/>
    <w:rPr>
      <w:rFonts w:ascii="Times New Roman" w:eastAsia="Times New Roman" w:hAnsi="Times New Roman"/>
    </w:rPr>
  </w:style>
  <w:style w:type="paragraph" w:customStyle="1" w:styleId="Equation">
    <w:name w:val="Equation"/>
    <w:basedOn w:val="Normal"/>
    <w:next w:val="Normal"/>
    <w:rsid w:val="00CC1D0B"/>
    <w:pPr>
      <w:widowControl w:val="0"/>
      <w:tabs>
        <w:tab w:val="right" w:pos="5040"/>
      </w:tabs>
      <w:autoSpaceDE w:val="0"/>
      <w:autoSpaceDN w:val="0"/>
      <w:spacing w:after="0" w:line="252" w:lineRule="auto"/>
    </w:pPr>
    <w:rPr>
      <w:lang w:eastAsia="zh-CN" w:bidi="th-TH"/>
    </w:rPr>
  </w:style>
  <w:style w:type="paragraph" w:styleId="BodyTextIndent2">
    <w:name w:val="Body Text Indent 2"/>
    <w:basedOn w:val="Normal"/>
    <w:link w:val="BodyTextIndent2Char"/>
    <w:uiPriority w:val="99"/>
    <w:unhideWhenUsed/>
    <w:rsid w:val="00CC1D0B"/>
    <w:pPr>
      <w:spacing w:after="60" w:line="276" w:lineRule="auto"/>
      <w:ind w:left="283"/>
    </w:pPr>
    <w:rPr>
      <w:szCs w:val="24"/>
      <w:lang w:val="en-ID" w:eastAsia="zh-CN" w:bidi="th-TH"/>
    </w:rPr>
  </w:style>
  <w:style w:type="character" w:customStyle="1" w:styleId="BodyTextIndent2Char">
    <w:name w:val="Body Text Indent 2 Char"/>
    <w:basedOn w:val="DefaultParagraphFont"/>
    <w:link w:val="BodyTextIndent2"/>
    <w:uiPriority w:val="99"/>
    <w:rsid w:val="00CC1D0B"/>
    <w:rPr>
      <w:rFonts w:ascii="Times New Roman" w:eastAsia="Times New Roman" w:hAnsi="Times New Roman"/>
      <w:szCs w:val="24"/>
      <w:lang w:val="en-ID" w:eastAsia="zh-CN" w:bidi="th-TH"/>
    </w:rPr>
  </w:style>
  <w:style w:type="paragraph" w:styleId="BodyTextIndent3">
    <w:name w:val="Body Text Indent 3"/>
    <w:basedOn w:val="Normal"/>
    <w:link w:val="BodyTextIndent3Char"/>
    <w:uiPriority w:val="99"/>
    <w:unhideWhenUsed/>
    <w:rsid w:val="00CC1D0B"/>
    <w:pPr>
      <w:keepNext/>
      <w:spacing w:before="240" w:line="360" w:lineRule="auto"/>
      <w:ind w:firstLine="425"/>
      <w:jc w:val="left"/>
    </w:pPr>
    <w:rPr>
      <w:bCs/>
      <w:szCs w:val="24"/>
      <w:lang w:val="en-ID" w:eastAsia="zh-CN" w:bidi="th-TH"/>
    </w:rPr>
  </w:style>
  <w:style w:type="character" w:customStyle="1" w:styleId="BodyTextIndent3Char">
    <w:name w:val="Body Text Indent 3 Char"/>
    <w:basedOn w:val="DefaultParagraphFont"/>
    <w:link w:val="BodyTextIndent3"/>
    <w:uiPriority w:val="99"/>
    <w:rsid w:val="00CC1D0B"/>
    <w:rPr>
      <w:rFonts w:ascii="Times New Roman" w:eastAsia="Times New Roman" w:hAnsi="Times New Roman"/>
      <w:bCs/>
      <w:szCs w:val="24"/>
      <w:lang w:val="en-ID" w:eastAsia="zh-CN" w:bidi="th-TH"/>
    </w:rPr>
  </w:style>
  <w:style w:type="character" w:styleId="PlaceholderText">
    <w:name w:val="Placeholder Text"/>
    <w:basedOn w:val="DefaultParagraphFont"/>
    <w:uiPriority w:val="99"/>
    <w:semiHidden/>
    <w:rsid w:val="002C08B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104927949">
      <w:marLeft w:val="640"/>
      <w:marRight w:val="0"/>
      <w:marTop w:val="0"/>
      <w:marBottom w:val="0"/>
      <w:divBdr>
        <w:top w:val="none" w:sz="0" w:space="0" w:color="auto"/>
        <w:left w:val="none" w:sz="0" w:space="0" w:color="auto"/>
        <w:bottom w:val="none" w:sz="0" w:space="0" w:color="auto"/>
        <w:right w:val="none" w:sz="0" w:space="0" w:color="auto"/>
      </w:divBdr>
    </w:div>
    <w:div w:id="105855996">
      <w:marLeft w:val="640"/>
      <w:marRight w:val="0"/>
      <w:marTop w:val="0"/>
      <w:marBottom w:val="0"/>
      <w:divBdr>
        <w:top w:val="none" w:sz="0" w:space="0" w:color="auto"/>
        <w:left w:val="none" w:sz="0" w:space="0" w:color="auto"/>
        <w:bottom w:val="none" w:sz="0" w:space="0" w:color="auto"/>
        <w:right w:val="none" w:sz="0" w:space="0" w:color="auto"/>
      </w:divBdr>
    </w:div>
    <w:div w:id="123500840">
      <w:marLeft w:val="640"/>
      <w:marRight w:val="0"/>
      <w:marTop w:val="0"/>
      <w:marBottom w:val="0"/>
      <w:divBdr>
        <w:top w:val="none" w:sz="0" w:space="0" w:color="auto"/>
        <w:left w:val="none" w:sz="0" w:space="0" w:color="auto"/>
        <w:bottom w:val="none" w:sz="0" w:space="0" w:color="auto"/>
        <w:right w:val="none" w:sz="0" w:space="0" w:color="auto"/>
      </w:divBdr>
    </w:div>
    <w:div w:id="237179367">
      <w:marLeft w:val="640"/>
      <w:marRight w:val="0"/>
      <w:marTop w:val="0"/>
      <w:marBottom w:val="0"/>
      <w:divBdr>
        <w:top w:val="none" w:sz="0" w:space="0" w:color="auto"/>
        <w:left w:val="none" w:sz="0" w:space="0" w:color="auto"/>
        <w:bottom w:val="none" w:sz="0" w:space="0" w:color="auto"/>
        <w:right w:val="none" w:sz="0" w:space="0" w:color="auto"/>
      </w:divBdr>
    </w:div>
    <w:div w:id="294220286">
      <w:marLeft w:val="640"/>
      <w:marRight w:val="0"/>
      <w:marTop w:val="0"/>
      <w:marBottom w:val="0"/>
      <w:divBdr>
        <w:top w:val="none" w:sz="0" w:space="0" w:color="auto"/>
        <w:left w:val="none" w:sz="0" w:space="0" w:color="auto"/>
        <w:bottom w:val="none" w:sz="0" w:space="0" w:color="auto"/>
        <w:right w:val="none" w:sz="0" w:space="0" w:color="auto"/>
      </w:divBdr>
    </w:div>
    <w:div w:id="331153645">
      <w:marLeft w:val="640"/>
      <w:marRight w:val="0"/>
      <w:marTop w:val="0"/>
      <w:marBottom w:val="0"/>
      <w:divBdr>
        <w:top w:val="none" w:sz="0" w:space="0" w:color="auto"/>
        <w:left w:val="none" w:sz="0" w:space="0" w:color="auto"/>
        <w:bottom w:val="none" w:sz="0" w:space="0" w:color="auto"/>
        <w:right w:val="none" w:sz="0" w:space="0" w:color="auto"/>
      </w:divBdr>
    </w:div>
    <w:div w:id="362439847">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71042887">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669063001">
      <w:marLeft w:val="640"/>
      <w:marRight w:val="0"/>
      <w:marTop w:val="0"/>
      <w:marBottom w:val="0"/>
      <w:divBdr>
        <w:top w:val="none" w:sz="0" w:space="0" w:color="auto"/>
        <w:left w:val="none" w:sz="0" w:space="0" w:color="auto"/>
        <w:bottom w:val="none" w:sz="0" w:space="0" w:color="auto"/>
        <w:right w:val="none" w:sz="0" w:space="0" w:color="auto"/>
      </w:divBdr>
    </w:div>
    <w:div w:id="731735058">
      <w:marLeft w:val="640"/>
      <w:marRight w:val="0"/>
      <w:marTop w:val="0"/>
      <w:marBottom w:val="0"/>
      <w:divBdr>
        <w:top w:val="none" w:sz="0" w:space="0" w:color="auto"/>
        <w:left w:val="none" w:sz="0" w:space="0" w:color="auto"/>
        <w:bottom w:val="none" w:sz="0" w:space="0" w:color="auto"/>
        <w:right w:val="none" w:sz="0" w:space="0" w:color="auto"/>
      </w:divBdr>
    </w:div>
    <w:div w:id="819686689">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55120927">
      <w:marLeft w:val="640"/>
      <w:marRight w:val="0"/>
      <w:marTop w:val="0"/>
      <w:marBottom w:val="0"/>
      <w:divBdr>
        <w:top w:val="none" w:sz="0" w:space="0" w:color="auto"/>
        <w:left w:val="none" w:sz="0" w:space="0" w:color="auto"/>
        <w:bottom w:val="none" w:sz="0" w:space="0" w:color="auto"/>
        <w:right w:val="none" w:sz="0" w:space="0" w:color="auto"/>
      </w:divBdr>
    </w:div>
    <w:div w:id="907375840">
      <w:marLeft w:val="640"/>
      <w:marRight w:val="0"/>
      <w:marTop w:val="0"/>
      <w:marBottom w:val="0"/>
      <w:divBdr>
        <w:top w:val="none" w:sz="0" w:space="0" w:color="auto"/>
        <w:left w:val="none" w:sz="0" w:space="0" w:color="auto"/>
        <w:bottom w:val="none" w:sz="0" w:space="0" w:color="auto"/>
        <w:right w:val="none" w:sz="0" w:space="0" w:color="auto"/>
      </w:divBdr>
    </w:div>
    <w:div w:id="940452438">
      <w:marLeft w:val="640"/>
      <w:marRight w:val="0"/>
      <w:marTop w:val="0"/>
      <w:marBottom w:val="0"/>
      <w:divBdr>
        <w:top w:val="none" w:sz="0" w:space="0" w:color="auto"/>
        <w:left w:val="none" w:sz="0" w:space="0" w:color="auto"/>
        <w:bottom w:val="none" w:sz="0" w:space="0" w:color="auto"/>
        <w:right w:val="none" w:sz="0" w:space="0" w:color="auto"/>
      </w:divBdr>
    </w:div>
    <w:div w:id="979529320">
      <w:marLeft w:val="640"/>
      <w:marRight w:val="0"/>
      <w:marTop w:val="0"/>
      <w:marBottom w:val="0"/>
      <w:divBdr>
        <w:top w:val="none" w:sz="0" w:space="0" w:color="auto"/>
        <w:left w:val="none" w:sz="0" w:space="0" w:color="auto"/>
        <w:bottom w:val="none" w:sz="0" w:space="0" w:color="auto"/>
        <w:right w:val="none" w:sz="0" w:space="0" w:color="auto"/>
      </w:divBdr>
    </w:div>
    <w:div w:id="991300980">
      <w:marLeft w:val="640"/>
      <w:marRight w:val="0"/>
      <w:marTop w:val="0"/>
      <w:marBottom w:val="0"/>
      <w:divBdr>
        <w:top w:val="none" w:sz="0" w:space="0" w:color="auto"/>
        <w:left w:val="none" w:sz="0" w:space="0" w:color="auto"/>
        <w:bottom w:val="none" w:sz="0" w:space="0" w:color="auto"/>
        <w:right w:val="none" w:sz="0" w:space="0" w:color="auto"/>
      </w:divBdr>
    </w:div>
    <w:div w:id="1003781927">
      <w:marLeft w:val="640"/>
      <w:marRight w:val="0"/>
      <w:marTop w:val="0"/>
      <w:marBottom w:val="0"/>
      <w:divBdr>
        <w:top w:val="none" w:sz="0" w:space="0" w:color="auto"/>
        <w:left w:val="none" w:sz="0" w:space="0" w:color="auto"/>
        <w:bottom w:val="none" w:sz="0" w:space="0" w:color="auto"/>
        <w:right w:val="none" w:sz="0" w:space="0" w:color="auto"/>
      </w:divBdr>
    </w:div>
    <w:div w:id="1033266528">
      <w:marLeft w:val="640"/>
      <w:marRight w:val="0"/>
      <w:marTop w:val="0"/>
      <w:marBottom w:val="0"/>
      <w:divBdr>
        <w:top w:val="none" w:sz="0" w:space="0" w:color="auto"/>
        <w:left w:val="none" w:sz="0" w:space="0" w:color="auto"/>
        <w:bottom w:val="none" w:sz="0" w:space="0" w:color="auto"/>
        <w:right w:val="none" w:sz="0" w:space="0" w:color="auto"/>
      </w:divBdr>
    </w:div>
    <w:div w:id="1055155059">
      <w:marLeft w:val="640"/>
      <w:marRight w:val="0"/>
      <w:marTop w:val="0"/>
      <w:marBottom w:val="0"/>
      <w:divBdr>
        <w:top w:val="none" w:sz="0" w:space="0" w:color="auto"/>
        <w:left w:val="none" w:sz="0" w:space="0" w:color="auto"/>
        <w:bottom w:val="none" w:sz="0" w:space="0" w:color="auto"/>
        <w:right w:val="none" w:sz="0" w:space="0" w:color="auto"/>
      </w:divBdr>
    </w:div>
    <w:div w:id="1064719710">
      <w:marLeft w:val="640"/>
      <w:marRight w:val="0"/>
      <w:marTop w:val="0"/>
      <w:marBottom w:val="0"/>
      <w:divBdr>
        <w:top w:val="none" w:sz="0" w:space="0" w:color="auto"/>
        <w:left w:val="none" w:sz="0" w:space="0" w:color="auto"/>
        <w:bottom w:val="none" w:sz="0" w:space="0" w:color="auto"/>
        <w:right w:val="none" w:sz="0" w:space="0" w:color="auto"/>
      </w:divBdr>
    </w:div>
    <w:div w:id="1082406800">
      <w:marLeft w:val="640"/>
      <w:marRight w:val="0"/>
      <w:marTop w:val="0"/>
      <w:marBottom w:val="0"/>
      <w:divBdr>
        <w:top w:val="none" w:sz="0" w:space="0" w:color="auto"/>
        <w:left w:val="none" w:sz="0" w:space="0" w:color="auto"/>
        <w:bottom w:val="none" w:sz="0" w:space="0" w:color="auto"/>
        <w:right w:val="none" w:sz="0" w:space="0" w:color="auto"/>
      </w:divBdr>
    </w:div>
    <w:div w:id="1181696782">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292974690">
      <w:marLeft w:val="64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336617415">
      <w:marLeft w:val="640"/>
      <w:marRight w:val="0"/>
      <w:marTop w:val="0"/>
      <w:marBottom w:val="0"/>
      <w:divBdr>
        <w:top w:val="none" w:sz="0" w:space="0" w:color="auto"/>
        <w:left w:val="none" w:sz="0" w:space="0" w:color="auto"/>
        <w:bottom w:val="none" w:sz="0" w:space="0" w:color="auto"/>
        <w:right w:val="none" w:sz="0" w:space="0" w:color="auto"/>
      </w:divBdr>
    </w:div>
    <w:div w:id="1403333343">
      <w:marLeft w:val="640"/>
      <w:marRight w:val="0"/>
      <w:marTop w:val="0"/>
      <w:marBottom w:val="0"/>
      <w:divBdr>
        <w:top w:val="none" w:sz="0" w:space="0" w:color="auto"/>
        <w:left w:val="none" w:sz="0" w:space="0" w:color="auto"/>
        <w:bottom w:val="none" w:sz="0" w:space="0" w:color="auto"/>
        <w:right w:val="none" w:sz="0" w:space="0" w:color="auto"/>
      </w:divBdr>
    </w:div>
    <w:div w:id="1519780182">
      <w:marLeft w:val="640"/>
      <w:marRight w:val="0"/>
      <w:marTop w:val="0"/>
      <w:marBottom w:val="0"/>
      <w:divBdr>
        <w:top w:val="none" w:sz="0" w:space="0" w:color="auto"/>
        <w:left w:val="none" w:sz="0" w:space="0" w:color="auto"/>
        <w:bottom w:val="none" w:sz="0" w:space="0" w:color="auto"/>
        <w:right w:val="none" w:sz="0" w:space="0" w:color="auto"/>
      </w:divBdr>
    </w:div>
    <w:div w:id="1643004466">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759402709">
      <w:marLeft w:val="640"/>
      <w:marRight w:val="0"/>
      <w:marTop w:val="0"/>
      <w:marBottom w:val="0"/>
      <w:divBdr>
        <w:top w:val="none" w:sz="0" w:space="0" w:color="auto"/>
        <w:left w:val="none" w:sz="0" w:space="0" w:color="auto"/>
        <w:bottom w:val="none" w:sz="0" w:space="0" w:color="auto"/>
        <w:right w:val="none" w:sz="0" w:space="0" w:color="auto"/>
      </w:divBdr>
    </w:div>
    <w:div w:id="1790392662">
      <w:marLeft w:val="640"/>
      <w:marRight w:val="0"/>
      <w:marTop w:val="0"/>
      <w:marBottom w:val="0"/>
      <w:divBdr>
        <w:top w:val="none" w:sz="0" w:space="0" w:color="auto"/>
        <w:left w:val="none" w:sz="0" w:space="0" w:color="auto"/>
        <w:bottom w:val="none" w:sz="0" w:space="0" w:color="auto"/>
        <w:right w:val="none" w:sz="0" w:space="0" w:color="auto"/>
      </w:divBdr>
    </w:div>
    <w:div w:id="1793287124">
      <w:marLeft w:val="640"/>
      <w:marRight w:val="0"/>
      <w:marTop w:val="0"/>
      <w:marBottom w:val="0"/>
      <w:divBdr>
        <w:top w:val="none" w:sz="0" w:space="0" w:color="auto"/>
        <w:left w:val="none" w:sz="0" w:space="0" w:color="auto"/>
        <w:bottom w:val="none" w:sz="0" w:space="0" w:color="auto"/>
        <w:right w:val="none" w:sz="0" w:space="0" w:color="auto"/>
      </w:divBdr>
    </w:div>
    <w:div w:id="1856456689">
      <w:marLeft w:val="640"/>
      <w:marRight w:val="0"/>
      <w:marTop w:val="0"/>
      <w:marBottom w:val="0"/>
      <w:divBdr>
        <w:top w:val="none" w:sz="0" w:space="0" w:color="auto"/>
        <w:left w:val="none" w:sz="0" w:space="0" w:color="auto"/>
        <w:bottom w:val="none" w:sz="0" w:space="0" w:color="auto"/>
        <w:right w:val="none" w:sz="0" w:space="0" w:color="auto"/>
      </w:divBdr>
    </w:div>
    <w:div w:id="1905723371">
      <w:marLeft w:val="640"/>
      <w:marRight w:val="0"/>
      <w:marTop w:val="0"/>
      <w:marBottom w:val="0"/>
      <w:divBdr>
        <w:top w:val="none" w:sz="0" w:space="0" w:color="auto"/>
        <w:left w:val="none" w:sz="0" w:space="0" w:color="auto"/>
        <w:bottom w:val="none" w:sz="0" w:space="0" w:color="auto"/>
        <w:right w:val="none" w:sz="0" w:space="0" w:color="auto"/>
      </w:divBdr>
    </w:div>
    <w:div w:id="1940940047">
      <w:marLeft w:val="640"/>
      <w:marRight w:val="0"/>
      <w:marTop w:val="0"/>
      <w:marBottom w:val="0"/>
      <w:divBdr>
        <w:top w:val="none" w:sz="0" w:space="0" w:color="auto"/>
        <w:left w:val="none" w:sz="0" w:space="0" w:color="auto"/>
        <w:bottom w:val="none" w:sz="0" w:space="0" w:color="auto"/>
        <w:right w:val="none" w:sz="0" w:space="0" w:color="auto"/>
      </w:divBdr>
    </w:div>
    <w:div w:id="1952199027">
      <w:marLeft w:val="640"/>
      <w:marRight w:val="0"/>
      <w:marTop w:val="0"/>
      <w:marBottom w:val="0"/>
      <w:divBdr>
        <w:top w:val="none" w:sz="0" w:space="0" w:color="auto"/>
        <w:left w:val="none" w:sz="0" w:space="0" w:color="auto"/>
        <w:bottom w:val="none" w:sz="0" w:space="0" w:color="auto"/>
        <w:right w:val="none" w:sz="0" w:space="0" w:color="auto"/>
      </w:divBdr>
    </w:div>
    <w:div w:id="1973242298">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054310719">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555316">
      <w:marLeft w:val="64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ahmahjabir@umi.ac.id"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CD378E5-ABE3-4AF1-B965-9FF5ADA8FAC8}"/>
      </w:docPartPr>
      <w:docPartBody>
        <w:p w:rsidR="00EB043E" w:rsidRDefault="00644739">
          <w:r w:rsidRPr="006B5F8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39"/>
    <w:rsid w:val="00292EBE"/>
    <w:rsid w:val="0044139B"/>
    <w:rsid w:val="00644739"/>
    <w:rsid w:val="00BF23EE"/>
    <w:rsid w:val="00C97DA1"/>
    <w:rsid w:val="00EB043E"/>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473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88CB38-7FC2-4C54-ACAE-18D87FD2955B}">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9171715485"/>
    <we:property name="MENDELEY_CITATIONS" value="[{&quot;citationID&quot;:&quot;MENDELEY_CITATION_c261dc0d-d6b6-4688-9384-977b29a40095&quot;,&quot;properties&quot;:{&quot;noteIndex&quot;:0},&quot;isEdited&quot;:false,&quot;manualOverride&quot;:{&quot;isManuallyOverridden&quot;:false,&quot;citeprocText&quot;:&quot;[1]&quot;,&quot;manualOverrideText&quot;:&quot;&quot;},&quot;citationTag&quot;:&quot;MENDELEY_CITATION_v3_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&quot;,&quot;citationItems&quot;:[{&quot;id&quot;:&quot;3d86a578-e880-3296-ac64-ef794d29cf58&quot;,&quot;itemData&quot;:{&quot;type&quot;:&quot;paper-conference&quot;,&quot;id&quot;:&quot;3d86a578-e880-3296-ac64-ef794d29cf58&quot;,&quot;title&quot;:&quot;Systematic Literature Review of the Use of Blockchain as a Secure Technology in E-Ticketing Systems&quot;,&quot;author&quot;:[{&quot;family&quot;:&quot;Harmanda&quot;,&quot;given&quot;:&quot;Topan Try&quot;,&quot;parse-names&quot;:false,&quot;dropping-particle&quot;:&quot;&quot;,&quot;non-dropping-particle&quot;:&quot;&quot;},{&quot;family&quot;:&quot;Juliansyah&quot;,&quot;given&quot;:&quot;Muhammad Rafi&quot;,&quot;parse-names&quot;:false,&quot;dropping-particle&quot;:&quot;&quot;,&quot;non-dropping-particle&quot;:&quot;&quot;},{&quot;family&quot;:&quot;Handoyo&quot;,&quot;given&quot;:&quot;Karina Mayasita&quot;,&quot;parse-names&quot;:false,&quot;dropping-particle&quot;:&quot;&quot;,&quot;non-dropping-particle&quot;:&quot;&quot;},{&quot;family&quot;:&quot;Khunaifi&quot;,&quot;given&quot;:&quot;Aan&quot;,&quot;parse-names&quot;:false,&quot;dropping-particle&quot;:&quot;&quot;,&quot;non-dropping-particle&quot;:&quot;&quot;},{&quot;family&quot;:&quot;Wijananto&quot;,&quot;given&quot;:&quot;Fajaryan&quot;,&quot;parse-names&quot;:false,&quot;dropping-particle&quot;:&quot;&quot;,&quot;non-dropping-particle&quot;:&quot;&quot;},{&quot;family&quot;:&quot;Santoso&quot;,&quot;given&quot;:&quot;Tanzi Mubaroq&quot;,&quot;parse-names&quot;:false,&quot;dropping-particle&quot;:&quot;&quot;,&quot;non-dropping-particle&quot;:&quot;&quot;},{&quot;family&quot;:&quot;Sahreza&quot;,&quot;given&quot;:&quot;Yosi&quot;,&quot;parse-names&quot;:false,&quot;dropping-particle&quot;:&quot;&quot;,&quot;non-dropping-particle&quot;:&quot;&quot;},{&quot;family&quot;:&quot;Ramadhan&quot;,&quot;given&quot;:&quot;Insan&quot;,&quot;parse-names&quot;:false,&quot;dropping-particle&quot;:&quot;&quot;,&quot;non-dropping-particle&quot;:&quot;&quot;},{&quot;family&quot;:&quot;Syariati&quot;,&quot;given&quot;:&quot;Ali Reza&quot;,&quot;parse-names&quot;:false,&quot;dropping-particle&quot;:&quot;&quot;,&quot;non-dropping-particle&quot;:&quot;&quot;},{&quot;family&quot;:&quot;Rafianti&quot;,&quot;given&quot;:&quot;Dewi Suci&quot;,&quot;parse-names&quot;:false,&quot;dropping-particle&quot;:&quot;&quot;,&quot;non-dropping-particle&quot;:&quot;&quot;},{&quot;family&quot;:&quot;Prasetiyo&quot;,&quot;given&quot;:&quot;Andri Puji&quot;,&quot;parse-names&quot;:false,&quot;dropping-particle&quot;:&quot;&quot;,&quot;non-dropping-particle&quot;:&quot;&quot;}],&quot;container-title&quot;:&quot;2024 International Conference on Electrical Engineering and Computer Science (ICECOS)&quot;,&quot;DOI&quot;:&quot;10.1109/ICECOS63900.2024.10791105&quot;,&quot;ISBN&quot;:&quot;979-8-3503-6825-3&quot;,&quot;issued&quot;:{&quot;date-parts&quot;:[[2024,9,25]]},&quot;page&quot;:&quot;308-313&quot;,&quot;publisher&quot;:&quot;IEEE&quot;,&quot;container-title-short&quot;:&quot;&quot;},&quot;isTemporary&quot;:false}]},{&quot;citationID&quot;:&quot;MENDELEY_CITATION_159b436b-3fd3-4306-bac8-f8a013a0fe88&quot;,&quot;properties&quot;:{&quot;noteIndex&quot;:0},&quot;isEdited&quot;:false,&quot;manualOverride&quot;:{&quot;isManuallyOverridden&quot;:false,&quot;citeprocText&quot;:&quot;[2]&quot;,&quot;manualOverrideText&quot;:&quot;&quot;},&quot;citationTag&quot;:&quot;MENDELEY_CITATION_v3_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&quot;,&quot;citationItems&quot;:[{&quot;id&quot;:&quot;f73e3c3c-aca7-3c82-af60-69894bb9b250&quot;,&quot;itemData&quot;:{&quot;type&quot;:&quot;article&quot;,&quot;id&quot;:&quot;f73e3c3c-aca7-3c82-af60-69894bb9b250&quot;,&quot;title&quot;:&quot;NFT Concert Tickets: Revolutionizing Event Finance with Blockchain&quot;,&quot;author&quot;:[{&quot;family&quot;:&quot;DeMatteo&quot;,&quot;given&quot;:&quot;Thomas&quot;,&quot;parse-names&quot;:false,&quot;dropping-particle&quot;:&quot;&quot;,&quot;non-dropping-particle&quot;:&quot;&quot;}],&quot;DOI&quot;:&quot;10.2139/ssrn.5185350&quot;,&quot;issued&quot;:{&quot;date-parts&quot;:[[2025]]},&quot;container-title-short&quot;:&quot;&quot;},&quot;isTemporary&quot;:false}]},{&quot;citationID&quot;:&quot;MENDELEY_CITATION_9cf44a7e-d913-4150-923e-93678ffbfca1&quot;,&quot;properties&quot;:{&quot;noteIndex&quot;:0},&quot;isEdited&quot;:false,&quot;manualOverride&quot;:{&quot;isManuallyOverridden&quot;:false,&quot;citeprocText&quot;:&quot;[3]&quot;,&quot;manualOverrideText&quot;:&quot;&quot;},&quot;citationTag&quot;:&quot;MENDELEY_CITATION_v3_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&quot;,&quot;citationItems&quot;:[{&quot;id&quot;:&quot;3576a096-0d05-3bd9-998a-958651cd182c&quot;,&quot;itemData&quot;:{&quot;type&quot;:&quot;article-journal&quot;,&quot;id&quot;:&quot;3576a096-0d05-3bd9-998a-958651cd182c&quot;,&quot;title&quot;:&quot;A Secure and Transparent Voting System using Blockchain Technology&quot;,&quot;author&quot;:[{&quot;family&quot;:&quot;Deokar&quot;,&quot;given&quot;:&quot;Mrs. Anuradha&quot;,&quot;parse-names&quot;:false,&quot;dropping-particle&quot;:&quot;&quot;,&quot;non-dropping-particle&quot;:&quot;&quot;}],&quot;container-title&quot;:&quot;International Journal for Research in Applied Science and Engineering Technology&quot;,&quot;container-title-short&quot;:&quot;Int. J. Res. Appl. Sci. Eng. Technol.&quot;,&quot;DOI&quot;:&quot;10.22214/ijraset.2024.64927&quot;,&quot;ISSN&quot;:&quot;23219653&quot;,&quot;issued&quot;:{&quot;date-parts&quot;:[[2024,11,30]]},&quot;page&quot;:&quot;325-330&quot;,&quot;abstract&quot;:&quot;&lt;p&gt;Blockchain-based voting systems present a transformative approach to resolving the limitations found in conventional voting methods. Traditional electoral processes frequently suffer from issues like vote manipulation, fraud, uncertainty, and inefficiencies in vote counting. By leveraging the decentralized nature of blockchain technology, these challenges can be mitigated, creating a secure, unchangeable, and transparent platform for vote recording and tallying. Once a vote is registered on the blockchain, it becomes unalterable, safeguarding election results against any form of tampering or external manipulation. Each vote is stored as a cryptographic entry, chained to the preceding data, which fortifies the overall security of the voting record against unauthorized modifications. This structure upholds the integrity of the election data, ensuring robust control over the electoral process. With the blockchain ledger publicly accessible, all participants—including voters and candidates—can verify results in real time, promoting confidence in the accuracy of the voting process. The technology's decentralized framework eliminates the need for centralized oversight, reducing the risks of manipulation or corruption by third parties. Additionally, this approach maintains voter privacy, allowing individuals to cast their votes confidentially without fear of personal information exposure or reprisal. Smart contracts within the system automate essential functions such as voter registration, identity validation, and vote casting, minimizing human errors and enabling seamless election processes. In conclusion, adopting blockchain technology in voting systems has the potential to greatly enhance security, transparency, and trust, thereby supporting and strengthening democratic practices on a global scale.&lt;/p&gt;&quot;,&quot;issue&quot;:&quot;11&quot;,&quot;volume&quot;:&quot;12&quot;},&quot;isTemporary&quot;:false}]},{&quot;citationID&quot;:&quot;MENDELEY_CITATION_04e8fc66-b23a-4845-8d3c-9d1e0ee1ef43&quot;,&quot;properties&quot;:{&quot;noteIndex&quot;:0},&quot;isEdited&quot;:false,&quot;manualOverride&quot;:{&quot;isManuallyOverridden&quot;:false,&quot;citeprocText&quot;:&quot;[4], [5]&quot;,&quot;manualOverrideText&quot;:&quot;&quot;},&quot;citationTag&quot;:&quot;MENDELEY_CITATION_v3_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&quot;,&quot;citationItems&quot;:[{&quot;id&quot;:&quot;3f19d7a9-7496-3147-adab-b00b939f2253&quot;,&quot;itemData&quot;:{&quot;type&quot;:&quot;article-journal&quot;,&quot;id&quot;:&quot;3f19d7a9-7496-3147-adab-b00b939f2253&quot;,&quot;title&quot;:&quot;Solidity Code Generation From UML State Machines in Model-Driven Smart Contract Development&quot;,&quot;author&quot;:[{&quot;family&quot;:&quot;Jurgelaitis&quot;,&quot;given&quot;:&quot;Mantas&quot;,&quot;parse-names&quot;:false,&quot;dropping-particle&quot;:&quot;&quot;,&quot;non-dropping-particle&quot;:&quot;&quot;},{&quot;family&quot;:&quot;Ceponiene&quot;,&quot;given&quot;:&quot;Lina&quot;,&quot;parse-names&quot;:false,&quot;dropping-particle&quot;:&quot;&quot;,&quot;non-dropping-particle&quot;:&quot;&quot;},{&quot;family&quot;:&quot;Butkiene&quot;,&quot;given&quot;:&quot;Rita&quot;,&quot;parse-names&quot;:false,&quot;dropping-particle&quot;:&quot;&quot;,&quot;non-dropping-particle&quot;:&quot;&quot;}],&quot;container-title&quot;:&quot;IEEE Access&quot;,&quot;DOI&quot;:&quot;10.1109/ACCESS.2022.3162227&quot;,&quot;ISSN&quot;:&quot;2169-3536&quot;,&quot;issued&quot;:{&quot;date-parts&quot;:[[2022]]},&quot;page&quot;:&quot;33465-33481&quot;,&quot;volume&quot;:&quot;10&quot;,&quot;container-title-short&quot;:&quot;&quot;},&quot;isTemporary&quot;:false},{&quot;id&quot;:&quot;2945602f-7edb-3421-ae33-66f38f96ee3a&quot;,&quot;itemData&quot;:{&quot;type&quot;:&quot;article-journal&quot;,&quot;id&quot;:&quot;2945602f-7edb-3421-ae33-66f38f96ee3a&quot;,&quot;title&quot;:&quot;A systematic review on smart contracts security design patterns&quot;,&quot;author&quot;:[{&quot;family&quot;:&quot;Azimi&quot;,&quot;given&quot;:&quot;Sadaf&quot;,&quot;parse-names&quot;:false,&quot;dropping-particle&quot;:&quot;&quot;,&quot;non-dropping-particle&quot;:&quot;&quot;},{&quot;family&quot;:&quot;Golzari&quot;,&quot;given&quot;:&quot;Ali&quot;,&quot;parse-names&quot;:false,&quot;dropping-particle&quot;:&quot;&quot;,&quot;non-dropping-particle&quot;:&quot;&quot;},{&quot;family&quot;:&quot;Ivaki&quot;,&quot;given&quot;:&quot;Naghmeh&quot;,&quot;parse-names&quot;:false,&quot;dropping-particle&quot;:&quot;&quot;,&quot;non-dropping-particle&quot;:&quot;&quot;},{&quot;family&quot;:&quot;Laranjeiro&quot;,&quot;given&quot;:&quot;Nuno&quot;,&quot;parse-names&quot;:false,&quot;dropping-particle&quot;:&quot;&quot;,&quot;non-dropping-particle&quot;:&quot;&quot;}],&quot;container-title&quot;:&quot;Empirical Software Engineering&quot;,&quot;container-title-short&quot;:&quot;Empir. Softw. Eng.&quot;,&quot;DOI&quot;:&quot;10.1007/s10664-025-10646-w&quot;,&quot;ISSN&quot;:&quot;1382-3256&quot;,&quot;issued&quot;:{&quot;date-parts&quot;:[[2025,7,8]]},&quot;page&quot;:&quot;95&quot;,&quot;abstract&quot;:&quot;&lt;p&gt;Smart contracts have accelerated the adoption of blockchain technology across various domains by enabling coded agreements between transaction participants. However, increased software defects and vulnerabilities in smart contracts, driven by developer inexperience with languages like Solidity and a lack of effective detection tools, pose significant risks. Given the high value of assets managed on blockchain (e.g., cryptocurrencies), these vulnerabilities can lead to severe consequences. Researchers and practitioners have proposed numerous smart contract design patterns to mitigate certain faults or vulnerabilities. Despite these efforts, it remains unclear which types of defects these patterns target and how effectively they address the wide range of existing smart contract security vulnerabilities. In this paper, we review the state of the art in smart contract design patterns, categorizing them and analyzing their effectiveness in mitigating known security vulnerabilities. Our findings reveal that only five patterns directly aim to prevent security vulnerabilities, collectively addressing just 6 out of 94 security issues identified by OpenSCV (a state-of-the-art vulnerability taxonomy), highlighting the need for further research on smart contract security design patterns.&lt;/p&gt;&quot;,&quot;issue&quot;:&quot;4&quot;,&quot;volume&quot;:&quot;30&quot;},&quot;isTemporary&quot;:false}]},{&quot;citationID&quot;:&quot;MENDELEY_CITATION_0d8f58eb-993a-4e8c-953d-d9aaad6b43ea&quot;,&quot;properties&quot;:{&quot;noteIndex&quot;:0},&quot;isEdited&quot;:false,&quot;manualOverride&quot;:{&quot;isManuallyOverridden&quot;:false,&quot;citeprocText&quot;:&quot;[6], [7], [8]&quot;,&quot;manualOverrideText&quot;:&quot;&quot;},&quot;citationTag&quot;:&quot;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&quot;,&quot;citationItems&quot;:[{&quot;id&quot;:&quot;7f103075-ffb2-3ffd-bbd3-ea67ad1ec439&quot;,&quot;itemData&quot;:{&quot;type&quot;:&quot;article-journal&quot;,&quot;id&quot;:&quot;7f103075-ffb2-3ffd-bbd3-ea67ad1ec439&quot;,&quot;title&quot;:&quot;Connect2NFT: A Web-Based, Blockchain Enabled NFT Application with the Aim of Reducing Fraud and Ensuring Authenticated Social, Non-Human Verified Digital Identity&quot;,&quot;author&quot;:[{&quot;family&quot;:&quot;Bellagarda&quot;,&quot;given&quot;:&quot;Jagger&quot;,&quot;parse-names&quot;:false,&quot;dropping-particle&quot;:&quot;&quot;,&quot;non-dropping-particle&quot;:&quot;&quot;},{&quot;family&quot;:&quot;Abu-Mahfouz&quot;,&quot;given&quot;:&quot;Adnan M.&quot;,&quot;parse-names&quot;:false,&quot;dropping-particle&quot;:&quot;&quot;,&quot;non-dropping-particle&quot;:&quot;&quot;}],&quot;container-title&quot;:&quot;Mathematics&quot;,&quot;DOI&quot;:&quot;10.3390/math10213934&quot;,&quot;ISSN&quot;:&quot;2227-7390&quot;,&quot;issued&quot;:{&quot;date-parts&quot;:[[2022,10,23]]},&quot;page&quot;:&quot;3934&quot;,&quot;abstract&quot;:&quot;&lt;p&gt;As of 2022, non-fungible tokens, or NFTs, the smart contract powered tokens that represent ownership in a specific digital asset, have become a popular investment vehicle. In 2021, NFT trading reached USD 17.6 billion and entered mainstream media with several celebrities and major companies launching tokens within the space. The rapid rise in popularity of NFTs has brought with it a number of risks and concerns, two of which will be discussed and addressed in this technical paper. Data storage of the underlying digital asset connected to an NFT is held off-chain in most cases and is therefore out of the NFT holders’ control. This issue will be discussed and addressed using a theoretical workflow developed and presented for a system that converges NFTs and verifiable credentials with the aim of storing underlying NFT digital assets in a decentralized manner. The second issue focuses on the rise of NFT infringements and fraud within the overall NFT space. This will be discussed and addressed through the development of a practical application, named “Connect2NFT”. The main functionality of this practical application will enable users to connect their Twitter social media accounts to the NFTs they own, thus ensuring that potential buyers or viewers of the NFT can comprehensively conclude who is the authentic owner of a specific NFT. An individual performance analysis of the proposed solution will be conducted in addition to being compared and evaluated against similar applications. Thorough development, implementation, and testing has been performed in order to establish a practical solution that can be tested and applied to current NFT use cases. The theoretical NFT storage solution is a minor but equally important contribution in comparison.&lt;/p&gt;&quot;,&quot;issue&quot;:&quot;21&quot;,&quot;volume&quot;:&quot;10&quot;,&quot;container-title-short&quot;:&quot;&quot;},&quot;isTemporary&quot;:false},{&quot;id&quot;:&quot;c4be5ddc-a108-31ed-856c-9ade69fe7432&quot;,&quot;itemData&quot;:{&quot;type&quot;:&quot;paper-conference&quot;,&quot;id&quot;:&quot;c4be5ddc-a108-31ed-856c-9ade69fe7432&quot;,&quot;title&quot;:&quot;A Systematic Review of the Blockchain Technology Security Challenges and Threats Classification&quot;,&quot;author&quot;:[{&quot;family&quot;:&quot;Abubakar&quot;,&quot;given&quot;:&quot;Mwrwan&quot;,&quot;parse-names&quot;:false,&quot;dropping-particle&quot;:&quot;&quot;,&quot;non-dropping-particle&quot;:&quot;&quot;},{&quot;family&quot;:&quot;Onyeashie&quot;,&quot;given&quot;:&quot;Belinda I&quot;,&quot;parse-names&quot;:false,&quot;dropping-particle&quot;:&quot;&quot;,&quot;non-dropping-particle&quot;:&quot;&quot;},{&quot;family&quot;:&quot;Wadhaj&quot;,&quot;given&quot;:&quot;Isam&quot;,&quot;parse-names&quot;:false,&quot;dropping-particle&quot;:&quot;&quot;,&quot;non-dropping-particle&quot;:&quot;&quot;},{&quot;family&quot;:&quot;Leimich&quot;,&quot;given&quot;:&quot;Petra&quot;,&quot;parse-names&quot;:false,&quot;dropping-particle&quot;:&quot;&quot;,&quot;non-dropping-particle&quot;:&quot;&quot;},{&quot;family&quot;:&quot;Ali&quot;,&quot;given&quot;:&quot;Hisham&quot;,&quot;parse-names&quot;:false,&quot;dropping-particle&quot;:&quot;&quot;,&quot;non-dropping-particle&quot;:&quot;&quot;},{&quot;family&quot;:&quot;Buchanan&quot;,&quot;given&quot;:&quot;William J&quot;,&quot;parse-names&quot;:false,&quot;dropping-particle&quot;:&quot;&quot;,&quot;non-dropping-particle&quot;:&quot;&quot;}],&quot;container-title&quot;:&quot;2024 6th International Conference on Blockchain Computing and Applications (BCCA)&quot;,&quot;DOI&quot;:&quot;10.1109/BCCA62388.2024.10844455&quot;,&quot;ISBN&quot;:&quot;979-8-3503-5153-8&quot;,&quot;issued&quot;:{&quot;date-parts&quot;:[[2024,11,26]]},&quot;page&quot;:&quot;684-697&quot;,&quot;publisher&quot;:&quot;IEEE&quot;,&quot;container-title-short&quot;:&quot;&quot;},&quot;isTemporary&quot;:false},{&quot;id&quot;:&quot;152d95d8-fd56-3669-86b6-2d87aa60be5e&quot;,&quot;itemData&quot;:{&quot;type&quot;:&quot;article-journal&quot;,&quot;id&quot;:&quot;152d95d8-fd56-3669-86b6-2d87aa60be5e&quot;,&quot;title&quot;:&quot;Exploring Non‐Fungible Tokens: A Bibliometric Analysis and Future Research Opportunities&quot;,&quot;author&quot;:[{&quot;family&quot;:&quot;Rokni&quot;,&quot;given&quot;:&quot;Seyedeh Fatemeh&quot;,&quot;parse-names&quot;:false,&quot;dropping-particle&quot;:&quot;&quot;,&quot;non-dropping-particle&quot;:&quot;&quot;},{&quot;family&quot;:&quot;Yavari&quot;,&quot;given&quot;:&quot;Mohammad&quot;,&quot;parse-names&quot;:false,&quot;dropping-particle&quot;:&quot;&quot;,&quot;non-dropping-particle&quot;:&quot;&quot;}],&quot;container-title&quot;:&quot;Journal of Economic Surveys&quot;,&quot;container-title-short&quot;:&quot;J. Econ. Surv.&quot;,&quot;DOI&quot;:&quot;10.1111/joes.70022&quot;,&quot;ISSN&quot;:&quot;0950-0804&quot;,&quot;issued&quot;:{&quot;date-parts&quot;:[[2025,9,26]]},&quot;page&quot;:&quot;604-631&quot;,&quot;abstract&quot;:&quot;&lt;p&gt;Non‐fungible tokens (NFTs) are digital assets that represent the ownership of unique items that can be bought or sold using cryptocurrency. This comprehensive analysis of NFT involved a literature search conducted in February 2025. A total of 963 publications were initially identified from the Scopus database. Following meticulous screening, analysis, and evaluation, 734 relevant and high‐quality documents were selected for further examination, employing rigorous discussions, voting, and critical appraisal. The literature review on NFTs highlighted several frequently co‐occurring keywords, including Blockchain, Smart Contracts, Commerce, Ethereum, Digital Assets, Metaverse, Decentralization, Digital Storage, Cryptocurrency, and Distributed Ledger. This study organizes NFT research into 10 distinct categories through a combination of review and text mining techniques. These categories include “pricing, marketing, and investment,” “application of NFTs,” “art,” “games and metaverse,” “benefits, drawbacks, and review papers,” “security”, “law and ownership,” “system for NFT and extending of NFT,” “Supply chain management,” and “AI.” For each category, the research questions and their corresponding answers are mapped. Additionally, the study developed a comprehensive framework to establish connections between research categories, providing valuable insights into expanding NFT adoption. Finally, this research investigates the challenges associated with the application of NFTs and explores potential future research directions.&lt;/p&gt;&quot;,&quot;issue&quot;:&quot;2&quot;,&quot;volume&quot;:&quot;40&quot;},&quot;isTemporary&quot;:false}]},{&quot;citationID&quot;:&quot;MENDELEY_CITATION_a5cd15f4-8235-43b7-b5aa-58a73607a808&quot;,&quot;properties&quot;:{&quot;noteIndex&quot;:0},&quot;isEdited&quot;:false,&quot;manualOverride&quot;:{&quot;isManuallyOverridden&quot;:false,&quot;citeprocText&quot;:&quot;[9], [10]&quot;,&quot;manualOverrideText&quot;:&quot;&quot;},&quot;citationTag&quot;:&quot;MENDELEY_CITATION_v3_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&quot;,&quot;citationItems&quot;:[{&quot;id&quot;:&quot;dd66259c-9011-3e08-9495-6a382c1be0c1&quot;,&quot;itemData&quot;:{&quot;type&quot;:&quot;paper-conference&quot;,&quot;id&quot;:&quot;dd66259c-9011-3e08-9495-6a382c1be0c1&quot;,&quot;title&quot;:&quot;A Blockchain-Based Access Control Architecture Using Non-Transferable NFTs and Gas-Efficient IPFS URI Management&quot;,&quot;author&quot;:[{&quot;family&quot;:&quot;Madhwal&quot;,&quot;given&quot;:&quot;Yash&quot;,&quot;parse-names&quot;:false,&quot;dropping-particle&quot;:&quot;&quot;,&quot;non-dropping-particle&quot;:&quot;&quot;},{&quot;family&quot;:&quot;Chekriy&quot;,&quot;given&quot;:&quot;Pavel&quot;,&quot;parse-names&quot;:false,&quot;dropping-particle&quot;:&quot;&quot;,&quot;non-dropping-particle&quot;:&quot;&quot;},{&quot;family&quot;:&quot;Yanovich&quot;,&quot;given&quot;:&quot;Yury&quot;,&quot;parse-names&quot;:false,&quot;dropping-particle&quot;:&quot;&quot;,&quot;non-dropping-particle&quot;:&quot;&quot;}],&quot;container-title&quot;:&quot;2025 IEEE International Conference on Blockchain (Blockchain)&quot;,&quot;DOI&quot;:&quot;10.1109/Blockchain67634.2025.00025&quot;,&quot;ISBN&quot;:&quot;979-8-3315-9015-4&quot;,&quot;issued&quot;:{&quot;date-parts&quot;:[[2025,10,30]]},&quot;page&quot;:&quot;117-124&quot;,&quot;publisher&quot;:&quot;IEEE&quot;,&quot;container-title-short&quot;:&quot;&quot;},&quot;isTemporary&quot;:false},{&quot;id&quot;:&quot;b21f1b18-c656-37b8-9158-5669facb87f1&quot;,&quot;itemData&quot;:{&quot;type&quot;:&quot;article-journal&quot;,&quot;id&quot;:&quot;b21f1b18-c656-37b8-9158-5669facb87f1&quot;,&quot;title&quot;:&quot;Decentralized Society: Finding Web3's Soul&quot;,&quot;author&quot;:[{&quot;family&quot;:&quot;Weyl&quot;,&quot;given&quot;:&quot;Eric Glen&quot;,&quot;parse-names&quot;:false,&quot;dropping-particle&quot;:&quot;&quot;,&quot;non-dropping-particle&quot;:&quot;&quot;},{&quot;family&quot;:&quot;Ohlhaver&quot;,&quot;given&quot;:&quot;Puja&quot;,&quot;parse-names&quot;:false,&quot;dropping-particle&quot;:&quot;&quot;,&quot;non-dropping-particle&quot;:&quot;&quot;},{&quot;family&quot;:&quot;Buterin&quot;,&quot;given&quot;:&quot;Vitalik&quot;,&quot;parse-names&quot;:false,&quot;dropping-particle&quot;:&quot;&quot;,&quot;non-dropping-particle&quot;:&quot;&quot;}],&quot;container-title&quot;:&quot;SSRN Electronic Journal&quot;,&quot;DOI&quot;:&quot;10.2139/ssrn.4105763&quot;,&quot;ISSN&quot;:&quot;1556-5068&quot;,&quot;issued&quot;:{&quot;date-parts&quot;:[[2022]]},&quot;container-title-short&quot;:&quot;&quot;},&quot;isTemporary&quot;:false}]},{&quot;citationID&quot;:&quot;MENDELEY_CITATION_1eacd8d4-0635-4062-822c-a10c93040b37&quot;,&quot;properties&quot;:{&quot;noteIndex&quot;:0},&quot;isEdited&quot;:false,&quot;manualOverride&quot;:{&quot;isManuallyOverridden&quot;:false,&quot;citeprocText&quot;:&quot;[1], [11], [12]&quot;,&quot;manualOverrideText&quot;:&quot;&quot;},&quot;citationTag&quot;:&quot;MENDELEY_CITATION_v3_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&quot;,&quot;citationItems&quot;:[{&quot;id&quot;:&quot;3d86a578-e880-3296-ac64-ef794d29cf58&quot;,&quot;itemData&quot;:{&quot;type&quot;:&quot;paper-conference&quot;,&quot;id&quot;:&quot;3d86a578-e880-3296-ac64-ef794d29cf58&quot;,&quot;title&quot;:&quot;Systematic Literature Review of the Use of Blockchain as a Secure Technology in E-Ticketing Systems&quot;,&quot;author&quot;:[{&quot;family&quot;:&quot;Harmanda&quot;,&quot;given&quot;:&quot;Topan Try&quot;,&quot;parse-names&quot;:false,&quot;dropping-particle&quot;:&quot;&quot;,&quot;non-dropping-particle&quot;:&quot;&quot;},{&quot;family&quot;:&quot;Juliansyah&quot;,&quot;given&quot;:&quot;Muhammad Rafi&quot;,&quot;parse-names&quot;:false,&quot;dropping-particle&quot;:&quot;&quot;,&quot;non-dropping-particle&quot;:&quot;&quot;},{&quot;family&quot;:&quot;Handoyo&quot;,&quot;given&quot;:&quot;Karina Mayasita&quot;,&quot;parse-names&quot;:false,&quot;dropping-particle&quot;:&quot;&quot;,&quot;non-dropping-particle&quot;:&quot;&quot;},{&quot;family&quot;:&quot;Khunaifi&quot;,&quot;given&quot;:&quot;Aan&quot;,&quot;parse-names&quot;:false,&quot;dropping-particle&quot;:&quot;&quot;,&quot;non-dropping-particle&quot;:&quot;&quot;},{&quot;family&quot;:&quot;Wijananto&quot;,&quot;given&quot;:&quot;Fajaryan&quot;,&quot;parse-names&quot;:false,&quot;dropping-particle&quot;:&quot;&quot;,&quot;non-dropping-particle&quot;:&quot;&quot;},{&quot;family&quot;:&quot;Santoso&quot;,&quot;given&quot;:&quot;Tanzi Mubaroq&quot;,&quot;parse-names&quot;:false,&quot;dropping-particle&quot;:&quot;&quot;,&quot;non-dropping-particle&quot;:&quot;&quot;},{&quot;family&quot;:&quot;Sahreza&quot;,&quot;given&quot;:&quot;Yosi&quot;,&quot;parse-names&quot;:false,&quot;dropping-particle&quot;:&quot;&quot;,&quot;non-dropping-particle&quot;:&quot;&quot;},{&quot;family&quot;:&quot;Ramadhan&quot;,&quot;given&quot;:&quot;Insan&quot;,&quot;parse-names&quot;:false,&quot;dropping-particle&quot;:&quot;&quot;,&quot;non-dropping-particle&quot;:&quot;&quot;},{&quot;family&quot;:&quot;Syariati&quot;,&quot;given&quot;:&quot;Ali Reza&quot;,&quot;parse-names&quot;:false,&quot;dropping-particle&quot;:&quot;&quot;,&quot;non-dropping-particle&quot;:&quot;&quot;},{&quot;family&quot;:&quot;Rafianti&quot;,&quot;given&quot;:&quot;Dewi Suci&quot;,&quot;parse-names&quot;:false,&quot;dropping-particle&quot;:&quot;&quot;,&quot;non-dropping-particle&quot;:&quot;&quot;},{&quot;family&quot;:&quot;Prasetiyo&quot;,&quot;given&quot;:&quot;Andri Puji&quot;,&quot;parse-names&quot;:false,&quot;dropping-particle&quot;:&quot;&quot;,&quot;non-dropping-particle&quot;:&quot;&quot;}],&quot;container-title&quot;:&quot;2024 International Conference on Electrical Engineering and Computer Science (ICECOS)&quot;,&quot;DOI&quot;:&quot;10.1109/ICECOS63900.2024.10791105&quot;,&quot;ISBN&quot;:&quot;979-8-3503-6825-3&quot;,&quot;issued&quot;:{&quot;date-parts&quot;:[[2024,9,25]]},&quot;page&quot;:&quot;308-313&quot;,&quot;publisher&quot;:&quot;IEEE&quot;,&quot;container-title-short&quot;:&quot;&quot;},&quot;isTemporary&quot;:false},{&quot;id&quot;:&quot;4f4d99df-c733-3604-a17f-34e5dfd3d15f&quot;,&quot;itemData&quot;:{&quot;type&quot;:&quot;article-journal&quot;,&quot;id&quot;:&quot;4f4d99df-c733-3604-a17f-34e5dfd3d15f&quot;,&quot;title&quot;:&quot;Optimal Gas Fee Minimization in DeFi: Enhancing Efficiency and Security on the Ethereum Blockchain&quot;,&quot;author&quot;:[{&quot;family&quot;:&quot;Kim&quot;,&quot;given&quot;:&quot;Heesang&quot;,&quot;parse-names&quot;:false,&quot;dropping-particle&quot;:&quot;&quot;,&quot;non-dropping-particle&quot;:&quot;&quot;},{&quot;family&quot;:&quot;Kim&quot;,&quot;given&quot;:&quot;Dohoon&quot;,&quot;parse-names&quot;:false,&quot;dropping-particle&quot;:&quot;&quot;,&quot;non-dropping-particle&quot;:&quot;&quot;}],&quot;container-title&quot;:&quot;IEEE Access&quot;,&quot;DOI&quot;:&quot;10.1109/ACCESS.2024.3495714&quot;,&quot;ISSN&quot;:&quot;2169-3536&quot;,&quot;issued&quot;:{&quot;date-parts&quot;:[[2024]]},&quot;page&quot;:&quot;173810-173823&quot;,&quot;volume&quot;:&quot;12&quot;,&quot;container-title-short&quot;:&quot;&quot;},&quot;isTemporary&quot;:false},{&quot;id&quot;:&quot;daf9808d-9410-32d4-b310-13fc22362455&quot;,&quot;itemData&quot;:{&quot;type&quot;:&quot;article-journal&quot;,&quot;id&quot;:&quot;daf9808d-9410-32d4-b310-13fc22362455&quot;,&quot;title&quot;:&quot;A survey on blockchain technology and its security&quot;,&quot;author&quot;:[{&quot;family&quot;:&quot;Guo&quot;,&quot;given&quot;:&quot;Huaqun&quot;,&quot;parse-names&quot;:false,&quot;dropping-particle&quot;:&quot;&quot;,&quot;non-dropping-particle&quot;:&quot;&quot;},{&quot;family&quot;:&quot;Yu&quot;,&quot;given&quot;:&quot;Xingjie&quot;,&quot;parse-names&quot;:false,&quot;dropping-particle&quot;:&quot;&quot;,&quot;non-dropping-particle&quot;:&quot;&quot;}],&quot;container-title&quot;:&quot;Blockchain: Research and Applications&quot;,&quot;DOI&quot;:&quot;10.1016/j.bcra.2022.100067&quot;,&quot;ISSN&quot;:&quot;20967209&quot;,&quot;issued&quot;:{&quot;date-parts&quot;:[[2022,6]]},&quot;page&quot;:&quot;100067&quot;,&quot;issue&quot;:&quot;2&quot;,&quot;volume&quot;:&quot;3&quot;,&quot;container-title-short&quot;:&quot;&quot;},&quot;isTemporary&quot;:false}]},{&quot;citationID&quot;:&quot;MENDELEY_CITATION_66d054f4-1a7f-4210-ae35-282fa64880e1&quot;,&quot;properties&quot;:{&quot;noteIndex&quot;:0},&quot;isEdited&quot;:false,&quot;manualOverride&quot;:{&quot;isManuallyOverridden&quot;:false,&quot;citeprocText&quot;:&quot;[13], [14], [15], [16]&quot;,&quot;manualOverrideText&quot;:&quot;&quot;},&quot;citationTag&quot;:&quot;MENDELEY_CITATION_v3_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&quot;,&quot;citationItems&quot;:[{&quot;id&quot;:&quot;b187eef0-fb5a-3505-bbb9-4155e26accfd&quot;,&quot;itemData&quot;:{&quot;type&quot;:&quot;webpage&quot;,&quot;id&quot;:&quot;b187eef0-fb5a-3505-bbb9-4155e26accfd&quot;,&quot;title&quot;:&quot;Introducing Base: A safe, low-cost, developer-friendly way to build dApps&quot;,&quot;author&quot;:[{&quot;family&quot;:&quot;Robinson&quot;,&quot;given&quot;:&quot;Will&quot;,&quot;parse-names&quot;:false,&quot;dropping-particle&quot;:&quot;&quot;,&quot;non-dropping-particle&quot;:&quot;&quot;},{&quot;family&quot;:&quot;Coinbase&quot;,&quot;given&quot;:&quot;&quot;,&quot;parse-names&quot;:false,&quot;dropping-particle&quot;:&quot;&quot;,&quot;non-dropping-particle&quot;:&quot;&quot;}],&quot;container-title&quot;:&quot;https://www.coinbase.com/blog/introducing-base&quot;,&quot;issued&quot;:{&quot;date-parts&quot;:[[2023,2,23]]},&quot;container-title-short&quot;:&quot;&quot;},&quot;isTemporary&quot;:false},{&quot;id&quot;:&quot;cff366d4-a2bf-3bd4-8dc4-99e335549ab2&quot;,&quot;itemData&quot;:{&quot;type&quot;:&quot;webpage&quot;,&quot;id&quot;:&quot;cff366d4-a2bf-3bd4-8dc4-99e335549ab2&quot;,&quot;title&quot;:&quot;The OP Stack: A modular, open-source blueprint for scalable blockchains&quot;,&quot;author&quot;:[{&quot;family&quot;:&quot;Optimism&quot;,&quot;given&quot;:&quot;&quot;,&quot;parse-names&quot;:false,&quot;dropping-particle&quot;:&quot;&quot;,&quot;non-dropping-particle&quot;:&quot;&quot;}],&quot;container-title&quot;:&quot;https://stack.optimism.io/&quot;,&quot;issued&quot;:{&quot;date-parts&quot;:[[2023]]},&quot;container-title-short&quot;:&quot;&quot;},&quot;isTemporary&quot;:false},{&quot;id&quot;:&quot;8a376cff-fe2f-3966-8aa3-dc9b095d8179&quot;,&quot;itemData&quot;:{&quot;type&quot;:&quot;paper-conference&quot;,&quot;id&quot;:&quot;8a376cff-fe2f-3966-8aa3-dc9b095d8179&quot;,&quot;title&quot;:&quot;Advancing Blockchain Scalability: An Introduction to Layer 1 and Layer 2 Solutions&quot;,&quot;author&quot;:[{&quot;family&quot;:&quot;Song&quot;,&quot;given&quot;:&quot;Han&quot;,&quot;parse-names&quot;:false,&quot;dropping-particle&quot;:&quot;&quot;,&quot;non-dropping-particle&quot;:&quot;&quot;},{&quot;family&quot;:&quot;Qu&quot;,&quot;given&quot;:&quot;Zhongche&quot;,&quot;parse-names&quot;:false,&quot;dropping-particle&quot;:&quot;&quot;,&quot;non-dropping-particle&quot;:&quot;&quot;},{&quot;family&quot;:&quot;Wei&quot;,&quot;given&quot;:&quot;Yihao&quot;,&quot;parse-names&quot;:false,&quot;dropping-particle&quot;:&quot;&quot;,&quot;non-dropping-particle&quot;:&quot;&quot;}],&quot;container-title&quot;:&quot;2024 IEEE 2nd International Conference on Sensors, Electronics and Computer Engineering (ICSECE)&quot;,&quot;DOI&quot;:&quot;10.1109/ICSECE61636.2024.10729396&quot;,&quot;ISBN&quot;:&quot;979-8-3503-7364-6&quot;,&quot;issued&quot;:{&quot;date-parts&quot;:[[2024,8,29]]},&quot;page&quot;:&quot;71-76&quot;,&quot;publisher&quot;:&quot;IEEE&quot;,&quot;container-title-short&quot;:&quot;&quot;},&quot;isTemporary&quot;:false},{&quot;id&quot;:&quot;db0ab7a3-09d7-3fbd-b664-754e80916f09&quot;,&quot;itemData&quot;:{&quot;type&quot;:&quot;article-journal&quot;,&quot;id&quot;:&quot;db0ab7a3-09d7-3fbd-b664-754e80916f09&quot;,&quot;title&quot;:&quot;Layer 2 Blockchain Scaling: a Survey&quot;,&quot;author&quot;:[{&quot;family&quot;:&quot;Sguanci&quot;,&quot;given&quot;:&quot;Cosimo&quot;,&quot;parse-names&quot;:false,&quot;dropping-particle&quot;:&quot;&quot;,&quot;non-dropping-particle&quot;:&quot;&quot;},{&quot;family&quot;:&quot;Spatafora&quot;,&quot;given&quot;:&quot;Roberto&quot;,&quot;parse-names&quot;:false,&quot;dropping-particle&quot;:&quot;&quot;,&quot;non-dropping-particle&quot;:&quot;&quot;},{&quot;family&quot;:&quot;Vergani&quot;,&quot;given&quot;:&quot;Andrea Mario&quot;,&quot;parse-names&quot;:false,&quot;dropping-particle&quot;:&quot;&quot;,&quot;non-dropping-particle&quot;:&quot;&quot;}],&quot;issued&quot;:{&quot;date-parts&quot;:[[2021,7,22]]},&quot;abstract&quot;:&quot;Blockchain technology is affected by massive limitations in scalability with consequent repercussions on performance. This discussion aims at analyzing the state of the art of current available Layer II solutions to overcome these limitations, both focusing on theoretical and practical aspects and highlighting the main differences among the examined frameworks. The structure of the work is based on three major sections. In particular, the first one is an introductory part about the technology, the scalability issue and Layer II as a solution. The second section represents the core of the discussion and consists of three different subsections, each with a detailed examination of the respective solution (Lightning Network, Plasma, Rollups); the analysis of each solution is based on how it affects five key aspects of blockchain technology and Layer II: scalability, security, decentralization, privacy, fees and micropayments (the last two are analyzed together given their high correlation). Finally, the third section includes a tabular summary, followed by a detailed description of a use-case specifically thought for a practical evaluation of the presented frameworks. The results of the work met expectations: all solutions effectively contribute to increasing scalability. A crucial clarification is that none of the three dominates the others in all possible fields of application, and the consequences in adopting each, are different. Therefore, the choice depends on the application context, and a trade-off must be found between the aspects previously mentioned.&quot;,&quot;container-title-short&quot;:&quot;&quot;},&quot;isTemporary&quot;:false}]},{&quot;citationID&quot;:&quot;MENDELEY_CITATION_e04ed3e4-57ba-4b47-921a-1f699302217c&quot;,&quot;properties&quot;:{&quot;noteIndex&quot;:0},&quot;isEdited&quot;:false,&quot;manualOverride&quot;:{&quot;isManuallyOverridden&quot;:false,&quot;citeprocText&quot;:&quot;[17]&quot;,&quot;manualOverrideText&quot;:&quot;&quot;},&quot;citationTag&quot;:&quot;MENDELEY_CITATION_v3_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&quot;,&quot;citationItems&quot;:[{&quot;id&quot;:&quot;e160b29a-dbe7-3d98-b904-6009c9947f56&quot;,&quot;itemData&quot;:{&quot;type&quot;:&quot;article-journal&quot;,&quot;id&quot;:&quot;e160b29a-dbe7-3d98-b904-6009c9947f56&quot;,&quot;title&quot;:&quot;A Survey on Security Analysis Methods of Smart Contracts&quot;,&quot;author&quot;:[{&quot;family&quot;:&quot;Zhu&quot;,&quot;given&quot;:&quot;Huijuan&quot;,&quot;parse-names&quot;:false,&quot;dropping-particle&quot;:&quot;&quot;,&quot;non-dropping-particle&quot;:&quot;&quot;},{&quot;family&quot;:&quot;Yang&quot;,&quot;given&quot;:&quot;Lei&quot;,&quot;parse-names&quot;:false,&quot;dropping-particle&quot;:&quot;&quot;,&quot;non-dropping-particle&quot;:&quot;&quot;},{&quot;family&quot;:&quot;Wang&quot;,&quot;given&quot;:&quot;Liangmin&quot;,&quot;parse-names&quot;:false,&quot;dropping-particle&quot;:&quot;&quot;,&quot;non-dropping-particle&quot;:&quot;&quot;},{&quot;family&quot;:&quot;Sheng&quot;,&quot;given&quot;:&quot;Victor S.&quot;,&quot;parse-names&quot;:false,&quot;dropping-particle&quot;:&quot;&quot;,&quot;non-dropping-particle&quot;:&quot;&quot;}],&quot;container-title&quot;:&quot;IEEE Transactions on Services Computing&quot;,&quot;container-title-short&quot;:&quot;IEEE Trans. Serv. Comput.&quot;,&quot;DOI&quot;:&quot;10.1109/TSC.2024.3463394&quot;,&quot;ISSN&quot;:&quot;1939-1374&quot;,&quot;issued&quot;:{&quot;date-parts&quot;:[[2024,11]]},&quot;page&quot;:&quot;4522-4539&quot;,&quot;issue&quot;:&quot;6&quot;,&quot;volume&quot;:&quot;17&quot;},&quot;isTemporary&quot;:false}]},{&quot;citationID&quot;:&quot;MENDELEY_CITATION_647d9ffe-1104-41f1-8343-5813cfe223a4&quot;,&quot;properties&quot;:{&quot;noteIndex&quot;:0},&quot;isEdited&quot;:false,&quot;manualOverride&quot;:{&quot;isManuallyOverridden&quot;:false,&quot;citeprocText&quot;:&quot;[18], [19], [20]&quot;,&quot;manualOverrideText&quot;:&quot;&quot;},&quot;citationTag&quot;:&quot;MENDELEY_CITATION_v3_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&quot;,&quot;citationItems&quot;:[{&quot;id&quot;:&quot;c6565584-2221-3c7d-854e-7b31dd88acee&quot;,&quot;itemData&quot;:{&quot;type&quot;:&quot;paper-conference&quot;,&quot;id&quot;:&quot;c6565584-2221-3c7d-854e-7b31dd88acee&quot;,&quot;title&quot;:&quot;A Blockchain-Based Ticket Sales Platform&quot;,&quot;author&quot;:[{&quot;family&quot;:&quot;Sombat&quot;,&quot;given&quot;:&quot;Patcharaporn&quot;,&quot;parse-names&quot;:false,&quot;dropping-particle&quot;:&quot;&quot;,&quot;non-dropping-particle&quot;:&quot;&quot;},{&quot;family&quot;:&quot;Ratanaworachan&quot;,&quot;given&quot;:&quot;Paruj&quot;,&quot;parse-names&quot;:false,&quot;dropping-particle&quot;:&quot;&quot;,&quot;non-dropping-particle&quot;:&quot;&quot;}],&quot;container-title&quot;:&quot;2023 27th International Computer Science and Engineering Conference (ICSEC)&quot;,&quot;DOI&quot;:&quot;10.1109/ICSEC59635.2023.10329682&quot;,&quot;ISBN&quot;:&quot;979-8-3503-4210-9&quot;,&quot;issued&quot;:{&quot;date-parts&quot;:[[2023,9,14]]},&quot;page&quot;:&quot;226-230&quot;,&quot;publisher&quot;:&quot;IEEE&quot;,&quot;container-title-short&quot;:&quot;&quot;},&quot;isTemporary&quot;:false},{&quot;id&quot;:&quot;e9cb73cb-b4f8-350c-8902-62a4352aedc6&quot;,&quot;itemData&quot;:{&quot;type&quot;:&quot;paper-conference&quot;,&quot;id&quot;:&quot;e9cb73cb-b4f8-350c-8902-62a4352aedc6&quot;,&quot;title&quot;:&quot;Applying Smart Contract in Blockchain Technology to Manage the Ticketing Issuance and Ticketing Traceability&quot;,&quot;author&quot;:[{&quot;family&quot;:&quot;Nguyen&quot;,&quot;given&quot;:&quot;Huu-Quang&quot;,&quot;parse-names&quot;:false,&quot;dropping-particle&quot;:&quot;&quot;,&quot;non-dropping-particle&quot;:&quot;&quot;},{&quot;family&quot;:&quot;Nguyen&quot;,&quot;given&quot;:&quot;Huynh Tuong&quot;,&quot;parse-names&quot;:false,&quot;dropping-particle&quot;:&quot;&quot;,&quot;non-dropping-particle&quot;:&quot;&quot;},{&quot;family&quot;:&quot;Pham&quot;,&quot;given&quot;:&quot;Thi-Thiet&quot;,&quot;parse-names&quot;:false,&quot;dropping-particle&quot;:&quot;&quot;,&quot;non-dropping-particle&quot;:&quot;&quot;}],&quot;container-title&quot;:&quot;2023 IEEE Jordan International Joint Conference on Electrical Engineering and Information Technology (JEEIT)&quot;,&quot;DOI&quot;:&quot;10.1109/JEEIT58638.2023.10185771&quot;,&quot;ISBN&quot;:&quot;979-8-3503-2405-1&quot;,&quot;issued&quot;:{&quot;date-parts&quot;:[[2023,5,22]]},&quot;page&quot;:&quot;160-164&quot;,&quot;publisher&quot;:&quot;IEEE&quot;,&quot;container-title-short&quot;:&quot;&quot;},&quot;isTemporary&quot;:false},{&quot;id&quot;:&quot;93bb8c19-e3e6-3c1a-be0d-a60d49f06b1e&quot;,&quot;itemData&quot;:{&quot;type&quot;:&quot;paper-conference&quot;,&quot;id&quot;:&quot;93bb8c19-e3e6-3c1a-be0d-a60d49f06b1e&quot;,&quot;title&quot;:&quot;A Comprehensive Study on Ethereum Blockchain-based Digital Marketplace using NFT Smart Contract Infrastructure&quot;,&quot;author&quot;:[{&quot;family&quot;:&quot;Haque&quot;,&quot;given&quot;:&quot;Md. Momenul&quot;,&quot;parse-names&quot;:false,&quot;dropping-particle&quot;:&quot;&quot;,&quot;non-dropping-particle&quot;:&quot;&quot;},{&quot;family&quot;:&quot;Kumer Paul&quot;,&quot;given&quot;:&quot;Subrata&quot;,&quot;parse-names&quot;:false,&quot;dropping-particle&quot;:&quot;&quot;,&quot;non-dropping-particle&quot;:&quot;&quot;},{&quot;family&quot;:&quot;Paul&quot;,&quot;given&quot;:&quot;Rakhi Rani&quot;,&quot;parse-names&quot;:false,&quot;dropping-particle&quot;:&quot;&quot;,&quot;non-dropping-particle&quot;:&quot;&quot;},{&quot;family&quot;:&quot;Ekramul Hamid&quot;,&quot;given&quot;:&quot;Md.&quot;,&quot;parse-names&quot;:false,&quot;dropping-particle&quot;:&quot;&quot;,&quot;non-dropping-particle&quot;:&quot;&quot;},{&quot;family&quot;:&quot;Fahim&quot;,&quot;given&quot;:&quot;Sultan&quot;,&quot;parse-names&quot;:false,&quot;dropping-particle&quot;:&quot;&quot;,&quot;non-dropping-particle&quot;:&quot;&quot;},{&quot;family&quot;:&quot;Islam&quot;,&quot;given&quot;:&quot;Shahinur&quot;,&quot;parse-names&quot;:false,&quot;dropping-particle&quot;:&quot;&quot;,&quot;non-dropping-particle&quot;:&quot;&quot;}],&quot;container-title&quot;:&quot;2022 25th International Conference on Computer and Information Technology (ICCIT)&quot;,&quot;DOI&quot;:&quot;10.1109/ICCIT57492.2022.10056108&quot;,&quot;ISBN&quot;:&quot;979-8-3503-4602-2&quot;,&quot;issued&quot;:{&quot;date-parts&quot;:[[2022,12,17]]},&quot;page&quot;:&quot;348-353&quot;,&quot;publisher&quot;:&quot;IEEE&quot;,&quot;container-title-short&quot;:&quot;&quot;},&quot;isTemporary&quot;:false}]}]"/>
    <we:property name="MENDELEY_CITATIONS_LOCALE_CODE" value="&quot;id-ID&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customXml/itemProps3.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4.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12</Pages>
  <Words>4902</Words>
  <Characters>27942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32779</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MUH RAIHAN ALIF MULIAWAN</cp:lastModifiedBy>
  <cp:revision>7</cp:revision>
  <cp:lastPrinted>2024-10-27T05:01:00Z</cp:lastPrinted>
  <dcterms:created xsi:type="dcterms:W3CDTF">2026-08-11T13:44:00Z</dcterms:created>
  <dcterms:modified xsi:type="dcterms:W3CDTF">2026-10-12T08:08:00Z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e781b649-9905-3865-bb09-a8fb9bef6ce7</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